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/>
        <w:jc w:val="center"/>
        <w:textAlignment w:val="auto"/>
        <w:rPr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关于202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-202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学年第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  <w:t>一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学期博导讲座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  <w:t>开课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通知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br w:type="textWrapping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各学院（学部、系）：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根据各专业培养方案要求，在读期间，每位博士研究生须听取8次博导讲座，每位学术型硕士研究生须听取2次博导讲座。本学期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由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学校组织的博导讲座将从第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周开始进行，具体通知如下：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1、学生登陆河海大学研究生教育教学管理系统（学生端）http://yjss.hhu.edu.cn/home/stulogin的博导讲座，按照自己的需求情况点击报名，报名额满即止。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2、研究生的博导讲座通过网上选课认定，选课时间从202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:00至该讲座开课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当天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11：:0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结束。学生因个人实际情况无法参加所选讲座的，可以在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系统关闭选课前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进入系统进行退课；否则在系统关闭之后无法退出所选讲座，将会标记为缺课。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3、考核以网上选课和相应的听课笔记为准，课上进行二维码签到，未签到者做缺席标记，一定次数不通过者，博导讲座认定为不合格。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4、博导讲座如有调整或者增加，将会在研究生院网站公布并通知到各院系。请大家及时关注研究生院网站。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具体安排见附件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研究生院培养办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2022-10-7</w:t>
      </w:r>
    </w:p>
    <w:bookmarkEnd w:id="0"/>
    <w:p>
      <w:pPr>
        <w:ind w:left="0"/>
        <w:jc w:val="right"/>
        <w:textAlignment w:val="auto"/>
        <w:rPr>
          <w:color w:val="00000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</w:p>
    <w:p>
      <w:pP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br w:type="page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-202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学年第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一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学期博导讲座安排（西康路校区）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</w:pPr>
    </w:p>
    <w:tbl>
      <w:tblPr>
        <w:tblStyle w:val="11"/>
        <w:tblW w:w="95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3465"/>
        <w:gridCol w:w="850"/>
        <w:gridCol w:w="2962"/>
        <w:gridCol w:w="1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学院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讲座题目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主讲人</w:t>
            </w:r>
          </w:p>
        </w:tc>
        <w:tc>
          <w:tcPr>
            <w:tcW w:w="29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讲座时间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讲座地点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水电院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大坝安全技术前沿和创新领域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赵二峰</w:t>
            </w:r>
          </w:p>
        </w:tc>
        <w:tc>
          <w:tcPr>
            <w:tcW w:w="29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2022年10月14日（第7周周五下午 2:00—3:30）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水文院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梯级水库群联合调度高效优化方法研究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冯仲恺</w:t>
            </w:r>
          </w:p>
        </w:tc>
        <w:tc>
          <w:tcPr>
            <w:tcW w:w="29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2022年10月21日（第8周周五下午 2:00—3:30）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港航院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海上风电桩基冲刷与防护研究与前沿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管大为</w:t>
            </w:r>
          </w:p>
        </w:tc>
        <w:tc>
          <w:tcPr>
            <w:tcW w:w="29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2022年10月28日 （第9周周五下午 2:00—3:30）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水电院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高坝泄洪消能研究进展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马飞</w:t>
            </w:r>
          </w:p>
        </w:tc>
        <w:tc>
          <w:tcPr>
            <w:tcW w:w="29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2022年11月04日 （第10周周五下午 2:00—3:30）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海洋院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在高原探寻铅锌宝藏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宋玉财</w:t>
            </w:r>
          </w:p>
        </w:tc>
        <w:tc>
          <w:tcPr>
            <w:tcW w:w="29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2022年11月11日 （第11周周五下午 2:00—3:30）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环境院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好氧颗粒污泥的研究和应用：新污染物影响与稳定运行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郑晓英</w:t>
            </w:r>
          </w:p>
        </w:tc>
        <w:tc>
          <w:tcPr>
            <w:tcW w:w="29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2022年11月18日 （第12周周五下午 2:00—3:30）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水电院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大体积混凝土无人运浇系统模型研究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强晟</w:t>
            </w:r>
          </w:p>
        </w:tc>
        <w:tc>
          <w:tcPr>
            <w:tcW w:w="296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2022年11月25日 （第13周周五下午 2:00—3:30）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  <w:sz w:val="18"/>
                <w:szCs w:val="18"/>
                <w:lang w:val="en-US" w:eastAsia="zh-CN"/>
              </w:rPr>
              <w:t>闻天馆503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-202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学年第一学期博导讲座安排（常州校区）</w:t>
      </w:r>
    </w:p>
    <w:tbl>
      <w:tblPr>
        <w:tblStyle w:val="11"/>
        <w:tblW w:w="96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3465"/>
        <w:gridCol w:w="850"/>
        <w:gridCol w:w="2951"/>
        <w:gridCol w:w="13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学院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讲座题目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主讲人</w:t>
            </w:r>
          </w:p>
        </w:tc>
        <w:tc>
          <w:tcPr>
            <w:tcW w:w="2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讲座时间</w:t>
            </w: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讲座地点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“双碳”背景下企业绿色转型与生态可持续发展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田泽</w:t>
            </w:r>
          </w:p>
        </w:tc>
        <w:tc>
          <w:tcPr>
            <w:tcW w:w="2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2022年10月19日（第8周周三下午 2:00—3:30）</w:t>
            </w: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厚德楼M108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机电院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仿生机器人技术研究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徐林森</w:t>
            </w:r>
          </w:p>
        </w:tc>
        <w:tc>
          <w:tcPr>
            <w:tcW w:w="2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2022年11月09日（第11周周三下午 2:00—3:30）</w:t>
            </w: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厚德楼M108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物联网院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自主机器人场景理解研究进展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倪建军</w:t>
            </w:r>
          </w:p>
        </w:tc>
        <w:tc>
          <w:tcPr>
            <w:tcW w:w="2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2022年11月30日（第14周周三下午 2:00—3:30）</w:t>
            </w: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厚德楼M108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tblHeader/>
          <w:jc w:val="center"/>
        </w:trPr>
        <w:tc>
          <w:tcPr>
            <w:tcW w:w="102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46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时空数据分析与信息管理学科的结合</w:t>
            </w:r>
          </w:p>
        </w:tc>
        <w:tc>
          <w:tcPr>
            <w:tcW w:w="8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赵又霖</w:t>
            </w:r>
          </w:p>
        </w:tc>
        <w:tc>
          <w:tcPr>
            <w:tcW w:w="2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2022年12月21日（第17周周三下午 2:00—3:30）</w:t>
            </w:r>
          </w:p>
        </w:tc>
        <w:tc>
          <w:tcPr>
            <w:tcW w:w="137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厚德楼M108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br w:type="page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-202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学年第一学期博导讲座安排（江宁校区）</w:t>
      </w:r>
    </w:p>
    <w:tbl>
      <w:tblPr>
        <w:tblStyle w:val="11"/>
        <w:tblpPr w:leftFromText="180" w:rightFromText="180" w:vertAnchor="text" w:horzAnchor="page" w:tblpXSpec="center" w:tblpY="256"/>
        <w:tblOverlap w:val="never"/>
        <w:tblW w:w="9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782"/>
        <w:gridCol w:w="934"/>
        <w:gridCol w:w="2939"/>
        <w:gridCol w:w="1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</w:pPr>
            <w:r>
              <w:rPr>
                <w:b/>
                <w:color w:val="000000"/>
              </w:rPr>
              <w:t>学院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</w:pPr>
            <w:r>
              <w:rPr>
                <w:b/>
                <w:color w:val="000000"/>
              </w:rPr>
              <w:t>讲座题目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</w:pPr>
            <w:r>
              <w:rPr>
                <w:b/>
                <w:color w:val="000000"/>
              </w:rPr>
              <w:t>主讲人</w:t>
            </w:r>
          </w:p>
        </w:tc>
        <w:tc>
          <w:tcPr>
            <w:tcW w:w="2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</w:pPr>
            <w:r>
              <w:rPr>
                <w:b/>
                <w:color w:val="000000"/>
              </w:rPr>
              <w:t>讲座时间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center"/>
            </w:pPr>
            <w:r>
              <w:rPr>
                <w:b/>
                <w:color w:val="000000"/>
              </w:rPr>
              <w:t>讲座地点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地学院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陆表水资源关键要素遥感反演与应用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苏红军</w:t>
            </w:r>
          </w:p>
        </w:tc>
        <w:tc>
          <w:tcPr>
            <w:tcW w:w="2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2022年10月19日（第8周周三下午 2:00—3:30）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理学院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浅谈科学精神的培养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缪龙</w:t>
            </w:r>
          </w:p>
        </w:tc>
        <w:tc>
          <w:tcPr>
            <w:tcW w:w="2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2022年10月26日（第9周周三下午 2:00—3:30）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公管院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移民科学与工程交叉学科研究前沿及Researchgate国际学术平台应用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施国庆</w:t>
            </w:r>
          </w:p>
        </w:tc>
        <w:tc>
          <w:tcPr>
            <w:tcW w:w="2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2022年11月02日（第10周周三下午 2:00—3:30）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农工院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看不见的水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操信春</w:t>
            </w:r>
          </w:p>
        </w:tc>
        <w:tc>
          <w:tcPr>
            <w:tcW w:w="2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2022年11月16日（第12周周三下午2:00-3:30）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计信院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机载合成孔径雷达（SAR）高分辨率成像技术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沈明威</w:t>
            </w:r>
          </w:p>
        </w:tc>
        <w:tc>
          <w:tcPr>
            <w:tcW w:w="2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2022年11月23日（第13周周三下午2:00-3:30）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法的“实体正义”与“程序正义”及其中西比较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李栗燕</w:t>
            </w:r>
          </w:p>
        </w:tc>
        <w:tc>
          <w:tcPr>
            <w:tcW w:w="2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2022年11月30日（第14周周三下午2:00-3:30）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大数据时代的法律回应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王春业</w:t>
            </w:r>
          </w:p>
        </w:tc>
        <w:tc>
          <w:tcPr>
            <w:tcW w:w="2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2022年12月07日（第15周周三下午2:00-3:30）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力材院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学术论文写作的思路与策略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张建峰</w:t>
            </w:r>
          </w:p>
        </w:tc>
        <w:tc>
          <w:tcPr>
            <w:tcW w:w="2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2022年12月14日（第16周周三下午2:00-3:30）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8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能电院</w:t>
            </w:r>
          </w:p>
        </w:tc>
        <w:tc>
          <w:tcPr>
            <w:tcW w:w="37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中国多能互补政策、发展现状与规划调度方法研究</w:t>
            </w:r>
          </w:p>
        </w:tc>
        <w:tc>
          <w:tcPr>
            <w:tcW w:w="9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郭苏</w:t>
            </w:r>
          </w:p>
        </w:tc>
        <w:tc>
          <w:tcPr>
            <w:tcW w:w="2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2022年12月21日（第17周周三下午2:00-3:30）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致用楼201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center"/>
        <w:textAlignment w:val="auto"/>
      </w:pPr>
    </w:p>
    <w:p>
      <w:pPr>
        <w:ind w:left="0"/>
        <w:jc w:val="left"/>
        <w:textAlignment w:val="auto"/>
      </w:pPr>
      <w:r>
        <w:br w:type="textWrapping"/>
      </w:r>
    </w:p>
    <w:sectPr>
      <w:pgSz w:w="12240" w:h="15840"/>
      <w:pgMar w:top="1440" w:right="1440" w:bottom="144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1ZmQ1YTY5NjNmOWU3NjA2NGYxMDBiNDgwYmVmMTQifQ=="/>
  </w:docVars>
  <w:rsids>
    <w:rsidRoot w:val="00000000"/>
    <w:rsid w:val="101A722C"/>
    <w:rsid w:val="11760C6B"/>
    <w:rsid w:val="21C225A3"/>
    <w:rsid w:val="23506EFE"/>
    <w:rsid w:val="23E80CE2"/>
    <w:rsid w:val="25501D71"/>
    <w:rsid w:val="349725B8"/>
    <w:rsid w:val="492C67CD"/>
    <w:rsid w:val="4D7D77B9"/>
    <w:rsid w:val="4E6F15DA"/>
    <w:rsid w:val="54247523"/>
    <w:rsid w:val="56683280"/>
    <w:rsid w:val="5848208F"/>
    <w:rsid w:val="60852085"/>
    <w:rsid w:val="6E0C3BA5"/>
    <w:rsid w:val="6ECB4203"/>
    <w:rsid w:val="701C5EF8"/>
    <w:rsid w:val="70D951E5"/>
    <w:rsid w:val="79073D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9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680"/>
        <w:tab w:val="right" w:pos="9360"/>
      </w:tabs>
    </w:pPr>
  </w:style>
  <w:style w:type="paragraph" w:styleId="8">
    <w:name w:val="Subtitle"/>
    <w:basedOn w:val="1"/>
    <w:next w:val="1"/>
    <w:link w:val="20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9">
    <w:name w:val="Title"/>
    <w:basedOn w:val="1"/>
    <w:next w:val="1"/>
    <w:link w:val="21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1">
    <w:name w:val="Table Grid"/>
    <w:basedOn w:val="10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2"/>
    <w:qFormat/>
    <w:uiPriority w:val="20"/>
    <w:rPr>
      <w:i/>
      <w:iCs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Header Char"/>
    <w:basedOn w:val="12"/>
    <w:link w:val="7"/>
    <w:qFormat/>
    <w:uiPriority w:val="99"/>
  </w:style>
  <w:style w:type="character" w:customStyle="1" w:styleId="16">
    <w:name w:val="Heading 1 Char"/>
    <w:basedOn w:val="12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7">
    <w:name w:val="Heading 2 Char"/>
    <w:basedOn w:val="12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8">
    <w:name w:val="Heading 3 Char"/>
    <w:basedOn w:val="1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9">
    <w:name w:val="Heading 4 Char"/>
    <w:basedOn w:val="12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Subtitle Char"/>
    <w:basedOn w:val="12"/>
    <w:link w:val="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1">
    <w:name w:val="Title Char"/>
    <w:basedOn w:val="12"/>
    <w:link w:val="9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2">
    <w:name w:val="font31"/>
    <w:basedOn w:val="12"/>
    <w:qFormat/>
    <w:uiPriority w:val="0"/>
    <w:rPr>
      <w:rFonts w:hint="eastAsia" w:ascii="宋体" w:hAnsi="宋体" w:eastAsia="宋体" w:cs="宋体"/>
      <w:b/>
      <w:bCs/>
      <w:color w:val="FF0000"/>
      <w:sz w:val="18"/>
      <w:szCs w:val="18"/>
      <w:u w:val="none"/>
    </w:rPr>
  </w:style>
  <w:style w:type="character" w:customStyle="1" w:styleId="23">
    <w:name w:val="font21"/>
    <w:basedOn w:val="12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1331</Words>
  <Characters>1734</Characters>
  <TotalTime>0</TotalTime>
  <ScaleCrop>false</ScaleCrop>
  <LinksUpToDate>false</LinksUpToDate>
  <CharactersWithSpaces>1753</CharactersWithSpaces>
  <Application>WPS Office_11.1.0.12358_F1E327BC-269C-435d-A152-05C5408002CA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2021-04-09T06:17:00Z</dcterms:created>
  <dc:creator>docx4j</dc:creator>
  <cp:lastModifiedBy>阿常</cp:lastModifiedBy>
  <dcterms:modified xsi:type="dcterms:W3CDTF">2022-10-07T03:16:14Z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FB6E0829BA714FCAB8F987C4A6E6ED6C</vt:lpwstr>
  </property>
</Properties>
</file>