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EC92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sz w:val="24"/>
          <w:szCs w:val="28"/>
          <w:lang w:val="en-US" w:eastAsia="zh-CN"/>
        </w:rPr>
      </w:pPr>
      <w:r>
        <w:rPr>
          <w:rFonts w:hint="default" w:ascii="Times New Roman" w:hAnsi="Times New Roman" w:cs="Times New Roman"/>
          <w:b/>
          <w:bCs/>
          <w:sz w:val="24"/>
          <w:szCs w:val="28"/>
          <w:lang w:val="en-US" w:eastAsia="zh-CN"/>
        </w:rPr>
        <w:t>附件1</w:t>
      </w:r>
    </w:p>
    <w:p w14:paraId="3C27DBAB">
      <w:pPr>
        <w:keepNext w:val="0"/>
        <w:keepLines w:val="0"/>
        <w:pageBreakBefore w:val="0"/>
        <w:widowControl w:val="0"/>
        <w:kinsoku/>
        <w:wordWrap/>
        <w:overflowPunct/>
        <w:topLinePunct w:val="0"/>
        <w:autoSpaceDE/>
        <w:autoSpaceDN/>
        <w:bidi w:val="0"/>
        <w:adjustRightInd/>
        <w:snapToGrid/>
        <w:spacing w:after="63" w:afterLines="20"/>
        <w:jc w:val="center"/>
        <w:textAlignment w:val="auto"/>
        <w:rPr>
          <w:rFonts w:hint="eastAsia" w:eastAsiaTheme="minorEastAsia"/>
          <w:b/>
          <w:bCs/>
          <w:sz w:val="28"/>
          <w:szCs w:val="32"/>
          <w:lang w:val="en-US" w:eastAsia="zh-CN"/>
        </w:rPr>
      </w:pPr>
      <w:r>
        <w:rPr>
          <w:rFonts w:hint="eastAsia"/>
          <w:b/>
          <w:bCs/>
          <w:sz w:val="28"/>
          <w:szCs w:val="32"/>
          <w:lang w:val="en-US" w:eastAsia="zh-CN"/>
        </w:rPr>
        <w:t>“研究生综合素质（德育、美育、劳动教育）”课程简介</w:t>
      </w:r>
    </w:p>
    <w:tbl>
      <w:tblPr>
        <w:tblStyle w:val="9"/>
        <w:tblW w:w="15900" w:type="dxa"/>
        <w:tblInd w:w="-8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36"/>
        <w:gridCol w:w="2059"/>
        <w:gridCol w:w="11673"/>
      </w:tblGrid>
      <w:tr w14:paraId="443A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32" w:type="dxa"/>
            <w:vAlign w:val="center"/>
          </w:tcPr>
          <w:p w14:paraId="4CF69398">
            <w:pPr>
              <w:jc w:val="center"/>
              <w:rPr>
                <w:rFonts w:hint="eastAsia" w:ascii="宋体" w:hAnsi="宋体" w:eastAsia="宋体" w:cs="宋体"/>
                <w:b/>
                <w:bCs/>
                <w:sz w:val="22"/>
                <w:szCs w:val="24"/>
              </w:rPr>
            </w:pPr>
            <w:r>
              <w:rPr>
                <w:rFonts w:hint="eastAsia" w:ascii="宋体" w:hAnsi="宋体" w:eastAsia="宋体" w:cs="宋体"/>
                <w:b/>
                <w:bCs/>
                <w:sz w:val="22"/>
                <w:szCs w:val="24"/>
              </w:rPr>
              <w:t>类别</w:t>
            </w:r>
          </w:p>
        </w:tc>
        <w:tc>
          <w:tcPr>
            <w:tcW w:w="1336" w:type="dxa"/>
            <w:vAlign w:val="center"/>
          </w:tcPr>
          <w:p w14:paraId="658CA62F">
            <w:pPr>
              <w:jc w:val="center"/>
              <w:rPr>
                <w:rFonts w:hint="eastAsia" w:ascii="宋体" w:hAnsi="宋体" w:eastAsia="宋体" w:cs="宋体"/>
                <w:b/>
                <w:bCs/>
                <w:sz w:val="22"/>
                <w:szCs w:val="24"/>
              </w:rPr>
            </w:pPr>
            <w:r>
              <w:rPr>
                <w:rFonts w:hint="eastAsia" w:ascii="宋体" w:hAnsi="宋体" w:eastAsia="宋体" w:cs="宋体"/>
                <w:b/>
                <w:bCs/>
                <w:sz w:val="22"/>
                <w:szCs w:val="24"/>
              </w:rPr>
              <w:t>课程名称</w:t>
            </w:r>
          </w:p>
        </w:tc>
        <w:tc>
          <w:tcPr>
            <w:tcW w:w="2059" w:type="dxa"/>
            <w:vAlign w:val="center"/>
          </w:tcPr>
          <w:p w14:paraId="58E2C094">
            <w:pPr>
              <w:jc w:val="center"/>
              <w:rPr>
                <w:rFonts w:hint="eastAsia" w:ascii="宋体" w:hAnsi="宋体" w:eastAsia="宋体" w:cs="宋体"/>
                <w:b/>
                <w:bCs/>
                <w:sz w:val="22"/>
                <w:szCs w:val="24"/>
              </w:rPr>
            </w:pPr>
            <w:r>
              <w:rPr>
                <w:rFonts w:hint="eastAsia" w:ascii="宋体" w:hAnsi="宋体" w:eastAsia="宋体" w:cs="宋体"/>
                <w:b/>
                <w:bCs/>
                <w:sz w:val="22"/>
                <w:szCs w:val="24"/>
              </w:rPr>
              <w:t>课程负责人</w:t>
            </w:r>
          </w:p>
        </w:tc>
        <w:tc>
          <w:tcPr>
            <w:tcW w:w="11673" w:type="dxa"/>
            <w:vAlign w:val="center"/>
          </w:tcPr>
          <w:p w14:paraId="13978D3C">
            <w:pPr>
              <w:jc w:val="center"/>
              <w:rPr>
                <w:rFonts w:hint="eastAsia" w:ascii="宋体" w:hAnsi="宋体" w:eastAsia="宋体" w:cs="宋体"/>
                <w:b/>
                <w:bCs/>
                <w:sz w:val="22"/>
                <w:szCs w:val="24"/>
              </w:rPr>
            </w:pPr>
            <w:r>
              <w:rPr>
                <w:rFonts w:hint="eastAsia" w:ascii="宋体" w:hAnsi="宋体" w:eastAsia="宋体" w:cs="宋体"/>
                <w:b/>
                <w:bCs/>
                <w:sz w:val="22"/>
                <w:szCs w:val="24"/>
              </w:rPr>
              <w:t>课程简介</w:t>
            </w:r>
          </w:p>
        </w:tc>
      </w:tr>
      <w:tr w14:paraId="6081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832" w:type="dxa"/>
            <w:vAlign w:val="center"/>
          </w:tcPr>
          <w:p w14:paraId="4D2BB7FE">
            <w:pPr>
              <w:jc w:val="center"/>
              <w:rPr>
                <w:rFonts w:hint="eastAsia"/>
                <w:b/>
                <w:bCs/>
                <w:color w:val="FF0000"/>
                <w:lang w:eastAsia="zh-CN"/>
              </w:rPr>
            </w:pPr>
            <w:r>
              <w:rPr>
                <w:b/>
                <w:bCs/>
              </w:rPr>
              <w:t>德育</w:t>
            </w:r>
          </w:p>
        </w:tc>
        <w:tc>
          <w:tcPr>
            <w:tcW w:w="1336" w:type="dxa"/>
            <w:vAlign w:val="center"/>
          </w:tcPr>
          <w:p w14:paraId="257F3570">
            <w:pPr>
              <w:jc w:val="center"/>
              <w:rPr>
                <w:rFonts w:hint="default"/>
                <w:lang w:val="en-US" w:eastAsia="zh-CN"/>
              </w:rPr>
            </w:pPr>
            <w:r>
              <w:rPr>
                <w:rFonts w:hint="default"/>
                <w:lang w:val="en-US" w:eastAsia="zh-CN"/>
              </w:rPr>
              <w:t>中华民族</w:t>
            </w:r>
          </w:p>
          <w:p w14:paraId="3CC17E22">
            <w:pPr>
              <w:jc w:val="center"/>
              <w:rPr>
                <w:rFonts w:hint="eastAsia"/>
              </w:rPr>
            </w:pPr>
            <w:r>
              <w:rPr>
                <w:rFonts w:hint="default"/>
                <w:lang w:val="en-US" w:eastAsia="zh-CN"/>
              </w:rPr>
              <w:t>发展史</w:t>
            </w:r>
          </w:p>
        </w:tc>
        <w:tc>
          <w:tcPr>
            <w:tcW w:w="2059" w:type="dxa"/>
            <w:vAlign w:val="center"/>
          </w:tcPr>
          <w:p w14:paraId="57DD7538">
            <w:pPr>
              <w:jc w:val="center"/>
              <w:rPr>
                <w:rFonts w:hint="eastAsia"/>
              </w:rPr>
            </w:pPr>
            <w:r>
              <w:rPr>
                <w:rFonts w:hint="eastAsia"/>
              </w:rPr>
              <w:t>李晓斌</w:t>
            </w:r>
          </w:p>
          <w:p w14:paraId="4C5C6906">
            <w:pPr>
              <w:jc w:val="center"/>
              <w:rPr>
                <w:rFonts w:hint="eastAsia" w:eastAsiaTheme="minorEastAsia"/>
                <w:lang w:eastAsia="zh-CN"/>
              </w:rPr>
            </w:pPr>
            <w:r>
              <w:rPr>
                <w:rFonts w:hint="eastAsia"/>
                <w:lang w:eastAsia="zh-CN"/>
              </w:rPr>
              <w:t>（云南大学）</w:t>
            </w:r>
          </w:p>
        </w:tc>
        <w:tc>
          <w:tcPr>
            <w:tcW w:w="11673" w:type="dxa"/>
            <w:vAlign w:val="top"/>
          </w:tcPr>
          <w:p w14:paraId="7B483F83">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eastAsiaTheme="minorEastAsia"/>
                <w:lang w:val="en-US" w:eastAsia="zh-CN"/>
              </w:rPr>
            </w:pPr>
            <w:r>
              <w:rPr>
                <w:rFonts w:hint="eastAsia" w:ascii="宋体" w:hAnsi="宋体" w:eastAsia="宋体" w:cs="宋体"/>
                <w:color w:val="000000"/>
                <w:sz w:val="21"/>
                <w:szCs w:val="21"/>
              </w:rPr>
              <w:t>课程</w:t>
            </w:r>
            <w:r>
              <w:rPr>
                <w:rFonts w:hint="eastAsia"/>
              </w:rPr>
              <w:t>以中华民族起源、形成和发展历史脉络为依据，全面呈现中华民族生存与发展空间、内涵和构成演变的动态过程。以此说明中华民族不断发展壮大的过程即是各民族交往交流交融不断加强的过程。从历史来看，各个民族都为中华民族的发展壮大做出了自己的贡献，从现实来看，中华民族的伟大复兴离不开各个民族的共同奋斗。因此铸牢中华民族共同体意识是历史发展的必然结果，是解决现实问题的必然要求</w:t>
            </w:r>
            <w:r>
              <w:rPr>
                <w:rFonts w:hint="eastAsia"/>
                <w:lang w:eastAsia="zh-CN"/>
              </w:rPr>
              <w:t>。</w:t>
            </w:r>
            <w:r>
              <w:rPr>
                <w:rFonts w:hint="eastAsia"/>
                <w:lang w:val="en-US" w:eastAsia="zh-CN"/>
              </w:rPr>
              <w:t xml:space="preserve">    </w:t>
            </w:r>
            <w:r>
              <w:rPr>
                <w:rFonts w:hint="eastAsia"/>
                <w:lang w:eastAsia="zh-CN"/>
              </w:rPr>
              <w:t>课程地址：</w:t>
            </w:r>
            <w:r>
              <w:rPr>
                <w:rFonts w:hint="eastAsia"/>
                <w:lang w:eastAsia="zh-CN"/>
              </w:rPr>
              <w:fldChar w:fldCharType="begin"/>
            </w:r>
            <w:r>
              <w:rPr>
                <w:rFonts w:hint="eastAsia"/>
                <w:lang w:eastAsia="zh-CN"/>
              </w:rPr>
              <w:instrText xml:space="preserve"> HYPERLINK "https://mooc1.chaoxing.com/course/244802863.html" </w:instrText>
            </w:r>
            <w:r>
              <w:rPr>
                <w:rFonts w:hint="eastAsia"/>
                <w:lang w:eastAsia="zh-CN"/>
              </w:rPr>
              <w:fldChar w:fldCharType="separate"/>
            </w:r>
            <w:r>
              <w:rPr>
                <w:rStyle w:val="11"/>
                <w:rFonts w:hint="eastAsia"/>
                <w:lang w:eastAsia="zh-CN"/>
              </w:rPr>
              <w:t>https://mooc1.chaoxing.com/course/244802863.html</w:t>
            </w:r>
            <w:r>
              <w:rPr>
                <w:rFonts w:hint="eastAsia"/>
                <w:lang w:eastAsia="zh-CN"/>
              </w:rPr>
              <w:fldChar w:fldCharType="end"/>
            </w:r>
          </w:p>
        </w:tc>
      </w:tr>
      <w:tr w14:paraId="378E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832" w:type="dxa"/>
            <w:vMerge w:val="restart"/>
            <w:vAlign w:val="center"/>
          </w:tcPr>
          <w:p w14:paraId="001DA3D8">
            <w:pPr>
              <w:keepNext w:val="0"/>
              <w:keepLines w:val="0"/>
              <w:pageBreakBefore w:val="0"/>
              <w:kinsoku/>
              <w:wordWrap/>
              <w:overflowPunct/>
              <w:topLinePunct w:val="0"/>
              <w:autoSpaceDE/>
              <w:autoSpaceDN/>
              <w:bidi w:val="0"/>
              <w:adjustRightInd/>
              <w:snapToGrid/>
              <w:spacing w:line="360" w:lineRule="exact"/>
              <w:jc w:val="center"/>
              <w:rPr>
                <w:b/>
                <w:bCs/>
              </w:rPr>
            </w:pPr>
            <w:r>
              <w:rPr>
                <w:b/>
                <w:bCs/>
              </w:rPr>
              <w:t>美育</w:t>
            </w:r>
          </w:p>
          <w:p w14:paraId="4D80DDDE">
            <w:pPr>
              <w:keepNext w:val="0"/>
              <w:keepLines w:val="0"/>
              <w:pageBreakBefore w:val="0"/>
              <w:kinsoku/>
              <w:wordWrap/>
              <w:overflowPunct/>
              <w:topLinePunct w:val="0"/>
              <w:autoSpaceDE/>
              <w:autoSpaceDN/>
              <w:bidi w:val="0"/>
              <w:adjustRightInd/>
              <w:snapToGrid/>
              <w:spacing w:line="360" w:lineRule="exact"/>
              <w:jc w:val="center"/>
              <w:rPr>
                <w:rFonts w:hint="default"/>
                <w:b/>
                <w:bCs/>
                <w:lang w:val="en-US"/>
              </w:rPr>
            </w:pPr>
            <w:r>
              <w:rPr>
                <w:rFonts w:hint="eastAsia"/>
                <w:b/>
                <w:bCs/>
                <w:color w:val="FF0000"/>
                <w:lang w:val="en-US" w:eastAsia="zh-CN"/>
              </w:rPr>
              <w:t>3选1</w:t>
            </w:r>
          </w:p>
        </w:tc>
        <w:tc>
          <w:tcPr>
            <w:tcW w:w="1336" w:type="dxa"/>
            <w:vAlign w:val="center"/>
          </w:tcPr>
          <w:p w14:paraId="7BE80602">
            <w:pPr>
              <w:keepNext w:val="0"/>
              <w:keepLines w:val="0"/>
              <w:pageBreakBefore w:val="0"/>
              <w:kinsoku/>
              <w:wordWrap/>
              <w:overflowPunct/>
              <w:topLinePunct w:val="0"/>
              <w:autoSpaceDE/>
              <w:autoSpaceDN/>
              <w:bidi w:val="0"/>
              <w:adjustRightInd/>
              <w:snapToGrid/>
              <w:spacing w:line="360" w:lineRule="exact"/>
              <w:jc w:val="center"/>
              <w:rPr>
                <w:rFonts w:hint="eastAsia"/>
              </w:rPr>
            </w:pPr>
            <w:r>
              <w:rPr>
                <w:rFonts w:hint="eastAsia"/>
              </w:rPr>
              <w:t>美的历程：</w:t>
            </w:r>
          </w:p>
          <w:p w14:paraId="3C099CA0">
            <w:pPr>
              <w:keepNext w:val="0"/>
              <w:keepLines w:val="0"/>
              <w:pageBreakBefore w:val="0"/>
              <w:kinsoku/>
              <w:wordWrap/>
              <w:overflowPunct/>
              <w:topLinePunct w:val="0"/>
              <w:autoSpaceDE/>
              <w:autoSpaceDN/>
              <w:bidi w:val="0"/>
              <w:adjustRightInd/>
              <w:snapToGrid/>
              <w:spacing w:line="360" w:lineRule="exact"/>
              <w:jc w:val="center"/>
            </w:pPr>
            <w:r>
              <w:rPr>
                <w:rFonts w:hint="eastAsia"/>
              </w:rPr>
              <w:t>美学导论</w:t>
            </w:r>
          </w:p>
        </w:tc>
        <w:tc>
          <w:tcPr>
            <w:tcW w:w="2059" w:type="dxa"/>
            <w:vAlign w:val="center"/>
          </w:tcPr>
          <w:p w14:paraId="4F252922">
            <w:pPr>
              <w:keepNext w:val="0"/>
              <w:keepLines w:val="0"/>
              <w:pageBreakBefore w:val="0"/>
              <w:kinsoku/>
              <w:wordWrap/>
              <w:overflowPunct/>
              <w:topLinePunct w:val="0"/>
              <w:autoSpaceDE/>
              <w:autoSpaceDN/>
              <w:bidi w:val="0"/>
              <w:adjustRightInd/>
              <w:snapToGrid/>
              <w:spacing w:line="360" w:lineRule="exact"/>
              <w:jc w:val="center"/>
              <w:rPr>
                <w:rFonts w:hint="eastAsia"/>
              </w:rPr>
            </w:pPr>
            <w:r>
              <w:rPr>
                <w:rFonts w:hint="eastAsia"/>
              </w:rPr>
              <w:t>刘悦笛</w:t>
            </w:r>
          </w:p>
          <w:p w14:paraId="0D855CA1">
            <w:pPr>
              <w:keepNext w:val="0"/>
              <w:keepLines w:val="0"/>
              <w:pageBreakBefore w:val="0"/>
              <w:kinsoku/>
              <w:wordWrap/>
              <w:overflowPunct/>
              <w:topLinePunct w:val="0"/>
              <w:autoSpaceDE/>
              <w:autoSpaceDN/>
              <w:bidi w:val="0"/>
              <w:adjustRightInd/>
              <w:snapToGrid/>
              <w:spacing w:line="360" w:lineRule="exact"/>
              <w:jc w:val="center"/>
            </w:pPr>
            <w:r>
              <w:rPr>
                <w:rFonts w:hint="eastAsia"/>
              </w:rPr>
              <w:t>（中国社会科学院）</w:t>
            </w:r>
          </w:p>
        </w:tc>
        <w:tc>
          <w:tcPr>
            <w:tcW w:w="11673" w:type="dxa"/>
          </w:tcPr>
          <w:p w14:paraId="7234DA4A">
            <w:pPr>
              <w:pStyle w:val="7"/>
              <w:keepNext w:val="0"/>
              <w:keepLines w:val="0"/>
              <w:pageBreakBefore w:val="0"/>
              <w:widowControl/>
              <w:shd w:val="clear" w:color="auto" w:fill="FFFFFF"/>
              <w:kinsoku/>
              <w:wordWrap/>
              <w:overflowPunct/>
              <w:topLinePunct w:val="0"/>
              <w:autoSpaceDE/>
              <w:autoSpaceDN/>
              <w:bidi w:val="0"/>
              <w:adjustRightInd/>
              <w:snapToGrid/>
              <w:spacing w:line="360" w:lineRule="exact"/>
              <w:rPr>
                <w:rFonts w:hint="default"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课系统地论述了美学的基本原理、基本知识和基本问题，讲述了美学的研究对象、美的本质、形式美、自然美、社会美、艺术美、美的范畴、美感、美的欣赏和美的创造等内容，深入浅出，通俗易懂。从理论到实践，让学生感悟美的历程。</w:t>
            </w:r>
          </w:p>
          <w:p w14:paraId="74D1BDF7">
            <w:pPr>
              <w:keepNext w:val="0"/>
              <w:keepLines w:val="0"/>
              <w:pageBreakBefore w:val="0"/>
              <w:kinsoku/>
              <w:wordWrap/>
              <w:overflowPunct/>
              <w:topLinePunct w:val="0"/>
              <w:autoSpaceDE/>
              <w:autoSpaceDN/>
              <w:bidi w:val="0"/>
              <w:adjustRightInd/>
              <w:snapToGrid/>
              <w:spacing w:line="360" w:lineRule="exact"/>
            </w:pPr>
            <w:r>
              <w:rPr>
                <w:rFonts w:hint="eastAsia"/>
              </w:rPr>
              <w:t>课程地址：</w:t>
            </w:r>
            <w:r>
              <w:rPr>
                <w:rFonts w:hint="eastAsia"/>
              </w:rPr>
              <w:fldChar w:fldCharType="begin"/>
            </w:r>
            <w:r>
              <w:rPr>
                <w:rFonts w:hint="eastAsia"/>
              </w:rPr>
              <w:instrText xml:space="preserve"> HYPERLINK "https://mooc1.chaoxing.com/course/200001676.html" </w:instrText>
            </w:r>
            <w:r>
              <w:rPr>
                <w:rFonts w:hint="eastAsia"/>
              </w:rPr>
              <w:fldChar w:fldCharType="separate"/>
            </w:r>
            <w:r>
              <w:rPr>
                <w:rStyle w:val="11"/>
                <w:rFonts w:hint="eastAsia"/>
              </w:rPr>
              <w:t>https://mooc1.chaoxing.com/course/200001676.html</w:t>
            </w:r>
            <w:r>
              <w:rPr>
                <w:rFonts w:hint="eastAsia"/>
              </w:rPr>
              <w:fldChar w:fldCharType="end"/>
            </w:r>
          </w:p>
        </w:tc>
      </w:tr>
      <w:tr w14:paraId="491D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832" w:type="dxa"/>
            <w:vMerge w:val="continue"/>
            <w:vAlign w:val="center"/>
          </w:tcPr>
          <w:p w14:paraId="00651B48">
            <w:pPr>
              <w:keepNext w:val="0"/>
              <w:keepLines w:val="0"/>
              <w:pageBreakBefore w:val="0"/>
              <w:kinsoku/>
              <w:wordWrap/>
              <w:overflowPunct/>
              <w:topLinePunct w:val="0"/>
              <w:autoSpaceDE/>
              <w:autoSpaceDN/>
              <w:bidi w:val="0"/>
              <w:adjustRightInd/>
              <w:snapToGrid/>
              <w:spacing w:line="360" w:lineRule="exact"/>
              <w:jc w:val="center"/>
            </w:pPr>
          </w:p>
        </w:tc>
        <w:tc>
          <w:tcPr>
            <w:tcW w:w="1336" w:type="dxa"/>
            <w:vAlign w:val="center"/>
          </w:tcPr>
          <w:p w14:paraId="5BBB5C4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rPr>
            </w:pPr>
            <w:r>
              <w:rPr>
                <w:rFonts w:hint="eastAsia"/>
              </w:rPr>
              <w:t>中华诗词</w:t>
            </w:r>
          </w:p>
          <w:p w14:paraId="2BAA39CC">
            <w:pPr>
              <w:keepNext w:val="0"/>
              <w:keepLines w:val="0"/>
              <w:pageBreakBefore w:val="0"/>
              <w:widowControl/>
              <w:kinsoku/>
              <w:wordWrap/>
              <w:overflowPunct/>
              <w:topLinePunct w:val="0"/>
              <w:autoSpaceDE/>
              <w:autoSpaceDN/>
              <w:bidi w:val="0"/>
              <w:adjustRightInd/>
              <w:snapToGrid/>
              <w:spacing w:line="340" w:lineRule="exact"/>
              <w:jc w:val="center"/>
              <w:textAlignment w:val="center"/>
            </w:pPr>
            <w:r>
              <w:rPr>
                <w:rFonts w:hint="eastAsia"/>
              </w:rPr>
              <w:t>之美</w:t>
            </w:r>
          </w:p>
        </w:tc>
        <w:tc>
          <w:tcPr>
            <w:tcW w:w="2059" w:type="dxa"/>
            <w:vAlign w:val="center"/>
          </w:tcPr>
          <w:p w14:paraId="6EB8E5B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rPr>
            </w:pPr>
            <w:r>
              <w:rPr>
                <w:rFonts w:hint="eastAsia"/>
              </w:rPr>
              <w:t>叶嘉莹</w:t>
            </w:r>
          </w:p>
          <w:p w14:paraId="16B4DE8F">
            <w:pPr>
              <w:keepNext w:val="0"/>
              <w:keepLines w:val="0"/>
              <w:pageBreakBefore w:val="0"/>
              <w:widowControl/>
              <w:kinsoku/>
              <w:wordWrap/>
              <w:overflowPunct/>
              <w:topLinePunct w:val="0"/>
              <w:autoSpaceDE/>
              <w:autoSpaceDN/>
              <w:bidi w:val="0"/>
              <w:adjustRightInd/>
              <w:snapToGrid/>
              <w:spacing w:line="400" w:lineRule="exact"/>
              <w:jc w:val="center"/>
              <w:textAlignment w:val="center"/>
            </w:pPr>
            <w:r>
              <w:rPr>
                <w:rFonts w:hint="eastAsia"/>
              </w:rPr>
              <w:t>（南开大学）</w:t>
            </w:r>
          </w:p>
        </w:tc>
        <w:tc>
          <w:tcPr>
            <w:tcW w:w="11673" w:type="dxa"/>
            <w:vAlign w:val="center"/>
          </w:tcPr>
          <w:p w14:paraId="206B13A7">
            <w:pPr>
              <w:keepNext w:val="0"/>
              <w:keepLines w:val="0"/>
              <w:pageBreakBefore w:val="0"/>
              <w:widowControl/>
              <w:kinsoku/>
              <w:wordWrap/>
              <w:overflowPunct/>
              <w:topLinePunct w:val="0"/>
              <w:autoSpaceDE/>
              <w:autoSpaceDN/>
              <w:bidi w:val="0"/>
              <w:adjustRightInd/>
              <w:snapToGrid/>
              <w:spacing w:line="400" w:lineRule="exact"/>
            </w:pPr>
            <w:r>
              <w:t>中华诗词滥觞于先秦，是有节奏、有韵律并富有感情色彩的语言艺术，也是世界上最古老、最基本的文学形式。严格的格律韵脚、凝练的语言、绵密的章法、充沛的情感以及丰富的意象是中华诗词美之所在。诗词也是中华数千年社会文化生活的缩影。</w:t>
            </w:r>
          </w:p>
          <w:p w14:paraId="31A415B0">
            <w:pPr>
              <w:keepNext w:val="0"/>
              <w:keepLines w:val="0"/>
              <w:pageBreakBefore w:val="0"/>
              <w:widowControl/>
              <w:kinsoku/>
              <w:wordWrap/>
              <w:overflowPunct/>
              <w:topLinePunct w:val="0"/>
              <w:autoSpaceDE/>
              <w:autoSpaceDN/>
              <w:bidi w:val="0"/>
              <w:adjustRightInd/>
              <w:snapToGrid/>
              <w:spacing w:line="400" w:lineRule="exact"/>
            </w:pPr>
            <w:r>
              <w:rPr>
                <w:rFonts w:hint="eastAsia"/>
              </w:rPr>
              <w:t>课程地址；</w:t>
            </w:r>
            <w:r>
              <w:fldChar w:fldCharType="begin"/>
            </w:r>
            <w:r>
              <w:instrText xml:space="preserve"> HYPERLINK "https://mooc1.chaoxing.com/course/200051834.html" </w:instrText>
            </w:r>
            <w:r>
              <w:fldChar w:fldCharType="separate"/>
            </w:r>
            <w:r>
              <w:rPr>
                <w:rStyle w:val="11"/>
              </w:rPr>
              <w:t>https://mooc1.chaoxing.com/course/200051834.html</w:t>
            </w:r>
            <w:r>
              <w:rPr>
                <w:rStyle w:val="11"/>
              </w:rPr>
              <w:fldChar w:fldCharType="end"/>
            </w:r>
          </w:p>
        </w:tc>
      </w:tr>
      <w:tr w14:paraId="5934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832" w:type="dxa"/>
            <w:vMerge w:val="continue"/>
            <w:vAlign w:val="center"/>
          </w:tcPr>
          <w:p w14:paraId="0A7982C7">
            <w:pPr>
              <w:keepNext w:val="0"/>
              <w:keepLines w:val="0"/>
              <w:pageBreakBefore w:val="0"/>
              <w:kinsoku/>
              <w:wordWrap/>
              <w:overflowPunct/>
              <w:topLinePunct w:val="0"/>
              <w:autoSpaceDE/>
              <w:autoSpaceDN/>
              <w:bidi w:val="0"/>
              <w:adjustRightInd/>
              <w:snapToGrid/>
              <w:spacing w:line="400" w:lineRule="exact"/>
              <w:jc w:val="center"/>
            </w:pPr>
          </w:p>
        </w:tc>
        <w:tc>
          <w:tcPr>
            <w:tcW w:w="1336" w:type="dxa"/>
            <w:vAlign w:val="center"/>
          </w:tcPr>
          <w:p w14:paraId="2FC1E0C2">
            <w:pPr>
              <w:keepNext w:val="0"/>
              <w:keepLines w:val="0"/>
              <w:pageBreakBefore w:val="0"/>
              <w:widowControl/>
              <w:kinsoku/>
              <w:wordWrap/>
              <w:overflowPunct/>
              <w:topLinePunct w:val="0"/>
              <w:autoSpaceDE/>
              <w:autoSpaceDN/>
              <w:bidi w:val="0"/>
              <w:adjustRightInd/>
              <w:snapToGrid/>
              <w:spacing w:line="340" w:lineRule="exact"/>
              <w:jc w:val="center"/>
              <w:textAlignment w:val="center"/>
            </w:pPr>
            <w:r>
              <w:rPr>
                <w:rFonts w:hint="eastAsia" w:asciiTheme="minorEastAsia" w:hAnsiTheme="minorEastAsia" w:eastAsiaTheme="minorEastAsia" w:cstheme="minorEastAsia"/>
                <w:sz w:val="21"/>
                <w:szCs w:val="21"/>
                <w:lang w:val="en-US" w:eastAsia="zh-CN"/>
              </w:rPr>
              <w:t>聆听心声：音乐审美心理分析</w:t>
            </w:r>
          </w:p>
        </w:tc>
        <w:tc>
          <w:tcPr>
            <w:tcW w:w="2059" w:type="dxa"/>
            <w:vAlign w:val="center"/>
          </w:tcPr>
          <w:p w14:paraId="6C3C667F">
            <w:pPr>
              <w:jc w:val="center"/>
              <w:rPr>
                <w:rFonts w:hint="eastAsia"/>
                <w:lang w:val="en-US" w:eastAsia="zh-CN"/>
              </w:rPr>
            </w:pPr>
            <w:r>
              <w:rPr>
                <w:rFonts w:hint="eastAsia"/>
                <w:lang w:val="en-US" w:eastAsia="zh-CN"/>
              </w:rPr>
              <w:t>周海宏</w:t>
            </w:r>
          </w:p>
          <w:p w14:paraId="07940A26">
            <w:pPr>
              <w:jc w:val="center"/>
            </w:pPr>
            <w:r>
              <w:rPr>
                <w:rFonts w:hint="eastAsia"/>
                <w:lang w:val="en-US" w:eastAsia="zh-CN"/>
              </w:rPr>
              <w:t>（中央音乐学院）</w:t>
            </w:r>
          </w:p>
        </w:tc>
        <w:tc>
          <w:tcPr>
            <w:tcW w:w="11673" w:type="dxa"/>
            <w:vAlign w:val="center"/>
          </w:tcPr>
          <w:p w14:paraId="53FF3AC9">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lang w:val="en-US" w:eastAsia="zh-CN"/>
              </w:rPr>
            </w:pPr>
            <w:r>
              <w:rPr>
                <w:rFonts w:hint="eastAsia"/>
                <w:lang w:val="en-US" w:eastAsia="zh-CN"/>
              </w:rPr>
              <w:t>课程以乐曲解说为核心、分析大众的经典音乐普及方式、强化音乐审美的误区，总结经典音乐听众少的原因及大多媒体对音乐审美方式的观点。通过讲解让我们了解应该怎样去听经典音乐，同时以音乐的审美功能社会功能出发，接触丰富多彩的音乐类型从而丰富学习生活，提升精神需求与艺术修养。</w:t>
            </w:r>
          </w:p>
          <w:p w14:paraId="7878E21D">
            <w:pPr>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heme="minorHAnsi" w:hAnsiTheme="minorHAnsi" w:eastAsiaTheme="minorEastAsia" w:cstheme="minorBidi"/>
                <w:kern w:val="2"/>
                <w:sz w:val="21"/>
                <w:szCs w:val="22"/>
              </w:rPr>
            </w:pPr>
            <w:r>
              <w:rPr>
                <w:rFonts w:hint="eastAsia"/>
                <w:lang w:val="en-US" w:eastAsia="zh-CN"/>
              </w:rPr>
              <w:t>课程地址：</w:t>
            </w:r>
            <w:r>
              <w:rPr>
                <w:rFonts w:hint="eastAsia"/>
                <w:lang w:val="en-US" w:eastAsia="zh-CN"/>
              </w:rPr>
              <w:fldChar w:fldCharType="begin"/>
            </w:r>
            <w:r>
              <w:rPr>
                <w:rFonts w:hint="eastAsia"/>
                <w:lang w:val="en-US" w:eastAsia="zh-CN"/>
              </w:rPr>
              <w:instrText xml:space="preserve"> HYPERLINK "https://mooc1.chaoxing.com/course/232444061.html" </w:instrText>
            </w:r>
            <w:r>
              <w:rPr>
                <w:rFonts w:hint="eastAsia"/>
                <w:lang w:val="en-US" w:eastAsia="zh-CN"/>
              </w:rPr>
              <w:fldChar w:fldCharType="separate"/>
            </w:r>
            <w:r>
              <w:rPr>
                <w:rStyle w:val="11"/>
                <w:rFonts w:hint="eastAsia"/>
                <w:lang w:val="en-US" w:eastAsia="zh-CN"/>
              </w:rPr>
              <w:t>https://mooc1.chaoxing.com/course/232444061.html</w:t>
            </w:r>
            <w:r>
              <w:rPr>
                <w:rFonts w:hint="eastAsia"/>
                <w:lang w:val="en-US" w:eastAsia="zh-CN"/>
              </w:rPr>
              <w:fldChar w:fldCharType="end"/>
            </w:r>
          </w:p>
        </w:tc>
      </w:tr>
      <w:tr w14:paraId="3D2C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832" w:type="dxa"/>
            <w:vAlign w:val="center"/>
          </w:tcPr>
          <w:p w14:paraId="57648243">
            <w:pPr>
              <w:keepNext w:val="0"/>
              <w:keepLines w:val="0"/>
              <w:pageBreakBefore w:val="0"/>
              <w:kinsoku/>
              <w:wordWrap/>
              <w:overflowPunct/>
              <w:topLinePunct w:val="0"/>
              <w:autoSpaceDE/>
              <w:autoSpaceDN/>
              <w:bidi w:val="0"/>
              <w:adjustRightInd/>
              <w:snapToGrid/>
              <w:spacing w:line="400" w:lineRule="exact"/>
              <w:jc w:val="center"/>
            </w:pPr>
            <w:r>
              <w:rPr>
                <w:rFonts w:hint="eastAsia"/>
                <w:b/>
                <w:bCs/>
                <w:lang w:eastAsia="zh-CN"/>
              </w:rPr>
              <w:t>劳动教育</w:t>
            </w:r>
          </w:p>
        </w:tc>
        <w:tc>
          <w:tcPr>
            <w:tcW w:w="1336" w:type="dxa"/>
            <w:vAlign w:val="center"/>
          </w:tcPr>
          <w:p w14:paraId="0D4248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对话大国</w:t>
            </w:r>
          </w:p>
          <w:p w14:paraId="5C7293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工匠 致敬劳动模范</w:t>
            </w:r>
          </w:p>
        </w:tc>
        <w:tc>
          <w:tcPr>
            <w:tcW w:w="2059" w:type="dxa"/>
            <w:vAlign w:val="center"/>
          </w:tcPr>
          <w:p w14:paraId="0C304FF2">
            <w:pPr>
              <w:jc w:val="center"/>
              <w:rPr>
                <w:rFonts w:hint="eastAsia" w:ascii="宋体" w:hAnsi="宋体" w:eastAsia="宋体" w:cs="宋体"/>
                <w:sz w:val="21"/>
                <w:szCs w:val="21"/>
              </w:rPr>
            </w:pPr>
            <w:r>
              <w:rPr>
                <w:rFonts w:hint="eastAsia" w:ascii="宋体" w:hAnsi="宋体" w:eastAsia="宋体" w:cs="宋体"/>
                <w:sz w:val="21"/>
                <w:szCs w:val="21"/>
              </w:rPr>
              <w:t>王琳</w:t>
            </w:r>
          </w:p>
          <w:p w14:paraId="604E0CD6">
            <w:pPr>
              <w:jc w:val="center"/>
              <w:rPr>
                <w:rFonts w:hint="eastAsia" w:ascii="宋体" w:hAnsi="宋体" w:eastAsia="宋体" w:cs="宋体"/>
                <w:kern w:val="2"/>
                <w:sz w:val="21"/>
                <w:szCs w:val="21"/>
                <w:lang w:val="en-US" w:eastAsia="zh-CN" w:bidi="ar-SA"/>
              </w:rPr>
            </w:pPr>
            <w:r>
              <w:rPr>
                <w:rFonts w:hint="eastAsia" w:ascii="宋体" w:hAnsi="宋体" w:eastAsia="宋体" w:cs="宋体"/>
                <w:spacing w:val="-11"/>
                <w:sz w:val="21"/>
                <w:szCs w:val="21"/>
                <w:lang w:eastAsia="zh-CN"/>
              </w:rPr>
              <w:t>（</w:t>
            </w:r>
            <w:r>
              <w:rPr>
                <w:rFonts w:hint="eastAsia" w:ascii="宋体" w:hAnsi="宋体" w:eastAsia="宋体" w:cs="宋体"/>
                <w:spacing w:val="-11"/>
                <w:sz w:val="21"/>
                <w:szCs w:val="21"/>
              </w:rPr>
              <w:t>中国劳动关系学院</w:t>
            </w:r>
            <w:r>
              <w:rPr>
                <w:rFonts w:hint="eastAsia" w:ascii="宋体" w:hAnsi="宋体" w:eastAsia="宋体" w:cs="宋体"/>
                <w:spacing w:val="-11"/>
                <w:sz w:val="21"/>
                <w:szCs w:val="21"/>
                <w:lang w:eastAsia="zh-CN"/>
              </w:rPr>
              <w:t>）</w:t>
            </w:r>
          </w:p>
        </w:tc>
        <w:tc>
          <w:tcPr>
            <w:tcW w:w="11673" w:type="dxa"/>
            <w:vAlign w:val="top"/>
          </w:tcPr>
          <w:p w14:paraId="2EADC7AC">
            <w:pPr>
              <w:jc w:val="left"/>
              <w:rPr>
                <w:rFonts w:hint="eastAsia" w:ascii="宋体" w:hAnsi="宋体" w:eastAsia="宋体" w:cs="宋体"/>
                <w:kern w:val="2"/>
                <w:sz w:val="21"/>
                <w:szCs w:val="21"/>
                <w:lang w:val="en-US" w:eastAsia="zh-Hans" w:bidi="ar-SA"/>
              </w:rPr>
            </w:pPr>
            <w:r>
              <w:rPr>
                <w:rFonts w:hint="eastAsia" w:ascii="宋体" w:hAnsi="宋体" w:eastAsia="宋体" w:cs="宋体"/>
                <w:sz w:val="21"/>
                <w:szCs w:val="21"/>
              </w:rPr>
              <w:t>课程以社会主义核心价值观为引领，遵循习近平总书记在学校思想政治理论课教师座谈会上提出的“八个相统一”，聚焦教学实效性中两大核心问题。课程内容融合国</w:t>
            </w:r>
            <w:bookmarkStart w:id="0" w:name="_GoBack"/>
            <w:bookmarkEnd w:id="0"/>
            <w:r>
              <w:rPr>
                <w:rFonts w:hint="eastAsia" w:ascii="宋体" w:hAnsi="宋体" w:eastAsia="宋体" w:cs="宋体"/>
                <w:sz w:val="21"/>
                <w:szCs w:val="21"/>
              </w:rPr>
              <w:t>情教育、劳动教育、理想信念教育、创新创业教育为一体。以教师+劳动模范大国工匠+学生共上一堂课模式，每一讲聚焦一个行业（领域），与行业（领域）发展面对面，与行业（领域）杰出劳动者面对面。</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zh-Hans"/>
              </w:rPr>
              <w:t>课程地址：</w:t>
            </w:r>
            <w:r>
              <w:rPr>
                <w:rFonts w:hint="eastAsia" w:ascii="宋体" w:hAnsi="宋体" w:eastAsia="宋体" w:cs="宋体"/>
                <w:sz w:val="21"/>
                <w:szCs w:val="21"/>
                <w:lang w:val="en-US" w:eastAsia="zh-Hans"/>
              </w:rPr>
              <w:fldChar w:fldCharType="begin"/>
            </w:r>
            <w:r>
              <w:rPr>
                <w:rFonts w:hint="eastAsia" w:ascii="宋体" w:hAnsi="宋体" w:eastAsia="宋体" w:cs="宋体"/>
                <w:sz w:val="21"/>
                <w:szCs w:val="21"/>
                <w:lang w:val="en-US" w:eastAsia="zh-Hans"/>
              </w:rPr>
              <w:instrText xml:space="preserve"> HYPERLINK "https://mooc1.chaoxing.com/course/216685335.html" </w:instrText>
            </w:r>
            <w:r>
              <w:rPr>
                <w:rFonts w:hint="eastAsia" w:ascii="宋体" w:hAnsi="宋体" w:eastAsia="宋体" w:cs="宋体"/>
                <w:sz w:val="21"/>
                <w:szCs w:val="21"/>
                <w:lang w:val="en-US" w:eastAsia="zh-Hans"/>
              </w:rPr>
              <w:fldChar w:fldCharType="separate"/>
            </w:r>
            <w:r>
              <w:rPr>
                <w:rStyle w:val="11"/>
                <w:rFonts w:hint="eastAsia" w:ascii="宋体" w:hAnsi="宋体" w:eastAsia="宋体" w:cs="宋体"/>
                <w:sz w:val="21"/>
                <w:szCs w:val="21"/>
                <w:lang w:val="en-US" w:eastAsia="zh-Hans"/>
              </w:rPr>
              <w:t>https://mooc1.chaoxing.com/course/216685335.html</w:t>
            </w:r>
            <w:r>
              <w:rPr>
                <w:rFonts w:hint="eastAsia" w:ascii="宋体" w:hAnsi="宋体" w:eastAsia="宋体" w:cs="宋体"/>
                <w:sz w:val="21"/>
                <w:szCs w:val="21"/>
                <w:lang w:val="en-US" w:eastAsia="zh-Hans"/>
              </w:rPr>
              <w:fldChar w:fldCharType="end"/>
            </w:r>
          </w:p>
        </w:tc>
      </w:tr>
    </w:tbl>
    <w:p w14:paraId="7E50AB3E">
      <w:pPr>
        <w:keepNext w:val="0"/>
        <w:keepLines w:val="0"/>
        <w:pageBreakBefore w:val="0"/>
        <w:kinsoku/>
        <w:wordWrap/>
        <w:overflowPunct/>
        <w:topLinePunct w:val="0"/>
        <w:autoSpaceDE/>
        <w:autoSpaceDN/>
        <w:bidi w:val="0"/>
        <w:adjustRightInd/>
        <w:snapToGrid/>
        <w:spacing w:line="400" w:lineRule="exact"/>
        <w:jc w:val="both"/>
        <w:rPr>
          <w:b/>
          <w:bCs/>
          <w:sz w:val="32"/>
          <w:szCs w:val="36"/>
        </w:rPr>
      </w:pPr>
    </w:p>
    <w:sectPr>
      <w:pgSz w:w="16838" w:h="11906" w:orient="landscape"/>
      <w:pgMar w:top="1066" w:right="1440" w:bottom="100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Times New Roman"/>
    <w:panose1 w:val="02020603050405020304"/>
    <w:charset w:val="00"/>
    <w:family w:val="roman"/>
    <w:pitch w:val="default"/>
    <w:sig w:usb0="00000000" w:usb1="00000000" w:usb2="00000008" w:usb3="00000000" w:csb0="000001FF" w:csb1="00000000"/>
  </w:font>
  <w:font w:name="方正黑体_GBK">
    <w:altName w:val="微软雅黑"/>
    <w:panose1 w:val="02000000000000000000"/>
    <w:charset w:val="00"/>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VjOTM2NTU2Nzc2YTUzZTM0ZTEzM2I3OGQwMGMyZmYifQ=="/>
  </w:docVars>
  <w:rsids>
    <w:rsidRoot w:val="00EA2F3A"/>
    <w:rsid w:val="000A546E"/>
    <w:rsid w:val="000B1CA6"/>
    <w:rsid w:val="000B780E"/>
    <w:rsid w:val="0013667A"/>
    <w:rsid w:val="00233FB4"/>
    <w:rsid w:val="00290E9D"/>
    <w:rsid w:val="00325E0C"/>
    <w:rsid w:val="003443BA"/>
    <w:rsid w:val="00402437"/>
    <w:rsid w:val="0043192C"/>
    <w:rsid w:val="004A43AF"/>
    <w:rsid w:val="0056433D"/>
    <w:rsid w:val="00603FBB"/>
    <w:rsid w:val="00671F90"/>
    <w:rsid w:val="00672160"/>
    <w:rsid w:val="007755DE"/>
    <w:rsid w:val="0078261D"/>
    <w:rsid w:val="00802D48"/>
    <w:rsid w:val="00882307"/>
    <w:rsid w:val="009B59B2"/>
    <w:rsid w:val="009E023D"/>
    <w:rsid w:val="00AF36C2"/>
    <w:rsid w:val="00BB36D4"/>
    <w:rsid w:val="00BC3965"/>
    <w:rsid w:val="00C05B55"/>
    <w:rsid w:val="00D930F1"/>
    <w:rsid w:val="00DA2C4B"/>
    <w:rsid w:val="00E95D0C"/>
    <w:rsid w:val="00EA2F3A"/>
    <w:rsid w:val="00F044E7"/>
    <w:rsid w:val="00FE44FC"/>
    <w:rsid w:val="05230F95"/>
    <w:rsid w:val="0576363B"/>
    <w:rsid w:val="073B534A"/>
    <w:rsid w:val="07D268FA"/>
    <w:rsid w:val="09AA6B5A"/>
    <w:rsid w:val="0CCB1906"/>
    <w:rsid w:val="0E2E677C"/>
    <w:rsid w:val="0EA84FFA"/>
    <w:rsid w:val="103F4172"/>
    <w:rsid w:val="10F16BA5"/>
    <w:rsid w:val="11A53BC0"/>
    <w:rsid w:val="12CD2797"/>
    <w:rsid w:val="132B4D3C"/>
    <w:rsid w:val="14993716"/>
    <w:rsid w:val="1562402F"/>
    <w:rsid w:val="160F3347"/>
    <w:rsid w:val="17730A5E"/>
    <w:rsid w:val="17BE4481"/>
    <w:rsid w:val="1950592E"/>
    <w:rsid w:val="1A0776FD"/>
    <w:rsid w:val="1A082F6B"/>
    <w:rsid w:val="1D5D4D6C"/>
    <w:rsid w:val="2096165B"/>
    <w:rsid w:val="222167CD"/>
    <w:rsid w:val="22DD2210"/>
    <w:rsid w:val="256C036B"/>
    <w:rsid w:val="258E3C4E"/>
    <w:rsid w:val="263F15DC"/>
    <w:rsid w:val="272C46B7"/>
    <w:rsid w:val="27757C98"/>
    <w:rsid w:val="2A0B5D95"/>
    <w:rsid w:val="2C0C6CEE"/>
    <w:rsid w:val="2C67757E"/>
    <w:rsid w:val="2CE96A42"/>
    <w:rsid w:val="2F4A737E"/>
    <w:rsid w:val="2F8F7729"/>
    <w:rsid w:val="30394D5D"/>
    <w:rsid w:val="3141227F"/>
    <w:rsid w:val="325E5BEA"/>
    <w:rsid w:val="32655894"/>
    <w:rsid w:val="344806AF"/>
    <w:rsid w:val="355C4007"/>
    <w:rsid w:val="357340D6"/>
    <w:rsid w:val="36B66A42"/>
    <w:rsid w:val="36E155B7"/>
    <w:rsid w:val="38D929BC"/>
    <w:rsid w:val="3B870887"/>
    <w:rsid w:val="3BA0502F"/>
    <w:rsid w:val="3BEB1534"/>
    <w:rsid w:val="3E2F6B07"/>
    <w:rsid w:val="3E3B7BB1"/>
    <w:rsid w:val="3F26420B"/>
    <w:rsid w:val="3F375395"/>
    <w:rsid w:val="4162092E"/>
    <w:rsid w:val="46163BE0"/>
    <w:rsid w:val="4647069A"/>
    <w:rsid w:val="46963113"/>
    <w:rsid w:val="492744C2"/>
    <w:rsid w:val="494B2901"/>
    <w:rsid w:val="4F945EF5"/>
    <w:rsid w:val="50145A83"/>
    <w:rsid w:val="50296F91"/>
    <w:rsid w:val="51204C9B"/>
    <w:rsid w:val="537D028A"/>
    <w:rsid w:val="55AD0763"/>
    <w:rsid w:val="573D7F7B"/>
    <w:rsid w:val="57D22DAD"/>
    <w:rsid w:val="5A0B0A26"/>
    <w:rsid w:val="5AEC3417"/>
    <w:rsid w:val="5BF05291"/>
    <w:rsid w:val="5F1D1C30"/>
    <w:rsid w:val="5FEB66A6"/>
    <w:rsid w:val="60074E3A"/>
    <w:rsid w:val="600D43D3"/>
    <w:rsid w:val="63B96DA4"/>
    <w:rsid w:val="64685835"/>
    <w:rsid w:val="6919526C"/>
    <w:rsid w:val="69470BF8"/>
    <w:rsid w:val="69BC72EF"/>
    <w:rsid w:val="6B5E3515"/>
    <w:rsid w:val="6B7F5F5C"/>
    <w:rsid w:val="6D331D04"/>
    <w:rsid w:val="6E37136D"/>
    <w:rsid w:val="70590213"/>
    <w:rsid w:val="764407AD"/>
    <w:rsid w:val="76981C66"/>
    <w:rsid w:val="77A75383"/>
    <w:rsid w:val="794D33AB"/>
    <w:rsid w:val="799567BF"/>
    <w:rsid w:val="7998233F"/>
    <w:rsid w:val="7C2D46A9"/>
    <w:rsid w:val="7C79557A"/>
    <w:rsid w:val="7C9B5580"/>
    <w:rsid w:val="7D1108C2"/>
    <w:rsid w:val="7DE36366"/>
    <w:rsid w:val="7ECA2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Next/>
      <w:keepLines/>
      <w:spacing w:before="280" w:beforeLines="0" w:beforeAutospacing="0" w:after="290" w:afterLines="0" w:afterAutospacing="0" w:line="372" w:lineRule="auto"/>
      <w:outlineLvl w:val="3"/>
    </w:pPr>
    <w:rPr>
      <w:rFonts w:ascii="DejaVu Sans" w:hAnsi="DejaVu Sans" w:eastAsia="方正黑体_GBK"/>
      <w:b/>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afterLines="0" w:afterAutospacing="0"/>
    </w:pPr>
  </w:style>
  <w:style w:type="paragraph" w:styleId="4">
    <w:name w:val="index 4"/>
    <w:basedOn w:val="1"/>
    <w:next w:val="1"/>
    <w:semiHidden/>
    <w:unhideWhenUsed/>
    <w:qFormat/>
    <w:uiPriority w:val="99"/>
    <w:pPr>
      <w:ind w:left="600" w:leftChars="6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字符"/>
    <w:basedOn w:val="10"/>
    <w:link w:val="6"/>
    <w:qFormat/>
    <w:uiPriority w:val="99"/>
    <w:rPr>
      <w:rFonts w:asciiTheme="minorHAnsi" w:hAnsiTheme="minorHAnsi" w:eastAsiaTheme="minorEastAsia" w:cstheme="minorBidi"/>
      <w:kern w:val="2"/>
      <w:sz w:val="18"/>
      <w:szCs w:val="18"/>
    </w:rPr>
  </w:style>
  <w:style w:type="character" w:customStyle="1" w:styleId="13">
    <w:name w:val="页脚 字符"/>
    <w:basedOn w:val="10"/>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30A0B-C2D5-4F7D-9794-0A62A7D1DC0F}">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Pages>
  <Words>1061</Words>
  <Characters>1344</Characters>
  <Lines>25</Lines>
  <Paragraphs>7</Paragraphs>
  <TotalTime>1</TotalTime>
  <ScaleCrop>false</ScaleCrop>
  <LinksUpToDate>false</LinksUpToDate>
  <CharactersWithSpaces>1360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2020-08-07T05:11:00Z</dcterms:created>
  <dc:creator>HP</dc:creator>
  <cp:lastModifiedBy>王慧</cp:lastModifiedBy>
  <cp:lastPrinted>2024-09-02T02:00:00Z</cp:lastPrinted>
  <dcterms:modified xsi:type="dcterms:W3CDTF">2025-07-24T09:11:24Z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4CBEBEF860AA43A98E064838BFD020B7</vt:lpwstr>
  </property>
  <property fmtid="{D5CDD505-2E9C-101B-9397-08002B2CF9AE}" pid="4" name="KSOTemplateDocerSaveRecord">
    <vt:lpwstr>eyJoZGlkIjoiM2VjOTM2NTU2Nzc2YTUzZTM0ZTEzM2I3OGQwMGMyZmYiLCJ1c2VySWQiOiI1MDM4NjI1OTAifQ==</vt:lpwstr>
  </property>
</Properties>
</file>