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 xml:space="preserve">                  </w:t>
      </w:r>
      <w:r>
        <w:rPr>
          <w:rFonts w:hint="eastAsia" w:ascii="黑体" w:eastAsia="黑体"/>
          <w:b/>
          <w:bCs/>
          <w:sz w:val="36"/>
          <w:szCs w:val="36"/>
        </w:rPr>
        <w:t>20</w:t>
      </w: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>21</w:t>
      </w:r>
      <w:r>
        <w:rPr>
          <w:rFonts w:hint="eastAsia" w:ascii="黑体" w:eastAsia="黑体"/>
          <w:b/>
          <w:bCs/>
          <w:sz w:val="36"/>
          <w:szCs w:val="36"/>
        </w:rPr>
        <w:t>-20</w:t>
      </w: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>22</w:t>
      </w:r>
      <w:r>
        <w:rPr>
          <w:rFonts w:hint="eastAsia" w:ascii="黑体" w:eastAsia="黑体"/>
          <w:b/>
          <w:bCs/>
          <w:sz w:val="36"/>
          <w:szCs w:val="36"/>
        </w:rPr>
        <w:t xml:space="preserve">-1学期 </w:t>
      </w:r>
      <w:r>
        <w:rPr>
          <w:rFonts w:hint="eastAsia" w:ascii="黑体" w:eastAsia="黑体"/>
          <w:b/>
          <w:bCs/>
          <w:sz w:val="36"/>
          <w:szCs w:val="36"/>
          <w:lang w:eastAsia="zh-CN"/>
        </w:rPr>
        <w:t>研究生</w:t>
      </w:r>
      <w:r>
        <w:rPr>
          <w:rFonts w:hint="eastAsia" w:ascii="黑体" w:eastAsia="黑体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黑体" w:eastAsia="黑体"/>
          <w:b/>
          <w:bCs/>
          <w:sz w:val="36"/>
          <w:szCs w:val="36"/>
        </w:rPr>
        <w:t>公共课 课表 (本部专硕）</w:t>
      </w:r>
    </w:p>
    <w:tbl>
      <w:tblPr>
        <w:tblStyle w:val="6"/>
        <w:tblW w:w="14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504"/>
        <w:gridCol w:w="1816"/>
        <w:gridCol w:w="1590"/>
        <w:gridCol w:w="1725"/>
        <w:gridCol w:w="1610"/>
        <w:gridCol w:w="1610"/>
        <w:gridCol w:w="3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920" w:type="dxa"/>
            <w:tcBorders>
              <w:bottom w:val="single" w:color="auto" w:sz="4" w:space="0"/>
              <w:tl2br w:val="single" w:color="auto" w:sz="4" w:space="0"/>
            </w:tcBorders>
            <w:noWrap w:val="0"/>
            <w:vAlign w:val="top"/>
          </w:tcPr>
          <w:p>
            <w:pPr>
              <w:ind w:firstLine="422" w:firstLineChars="200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</w:t>
            </w:r>
          </w:p>
          <w:p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节次</w:t>
            </w:r>
          </w:p>
        </w:tc>
        <w:tc>
          <w:tcPr>
            <w:tcW w:w="150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星期一</w:t>
            </w:r>
          </w:p>
        </w:tc>
        <w:tc>
          <w:tcPr>
            <w:tcW w:w="18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星期二</w:t>
            </w:r>
          </w:p>
        </w:tc>
        <w:tc>
          <w:tcPr>
            <w:tcW w:w="159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星期三</w:t>
            </w:r>
          </w:p>
        </w:tc>
        <w:tc>
          <w:tcPr>
            <w:tcW w:w="172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星期四</w:t>
            </w: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星期五</w:t>
            </w: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星期</w:t>
            </w:r>
            <w:r>
              <w:rPr>
                <w:rFonts w:hint="eastAsia"/>
                <w:b/>
                <w:bCs/>
                <w:lang w:val="en-US" w:eastAsia="zh-CN"/>
              </w:rPr>
              <w:t>六</w:t>
            </w:r>
          </w:p>
        </w:tc>
        <w:tc>
          <w:tcPr>
            <w:tcW w:w="37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476" w:firstLineChars="7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备  注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9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1-2节</w:t>
            </w:r>
          </w:p>
        </w:tc>
        <w:tc>
          <w:tcPr>
            <w:tcW w:w="150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21E880001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-1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（2学时）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张学莹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21E990003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15-18周（2学时）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本1：朱立琴 闻503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本2：张小龙 水101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本3：张雁 工106</w:t>
            </w:r>
          </w:p>
        </w:tc>
        <w:tc>
          <w:tcPr>
            <w:tcW w:w="1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15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36C09"/>
                <w:sz w:val="18"/>
                <w:szCs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Cs/>
                <w:sz w:val="18"/>
                <w:lang w:val="en-US" w:eastAsia="zh-CN"/>
              </w:rPr>
            </w:pPr>
          </w:p>
        </w:tc>
        <w:tc>
          <w:tcPr>
            <w:tcW w:w="172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3-11周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本1：毕霞 水201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本2：朱立琴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本3：赵春霞 北教301本4：颜玉凡 北教302</w:t>
            </w:r>
          </w:p>
          <w:p>
            <w:pPr>
              <w:spacing w:line="220" w:lineRule="exact"/>
              <w:rPr>
                <w:rFonts w:hint="eastAsia" w:ascii="宋体" w:hAnsi="宋体" w:eastAsia="宋体"/>
                <w:color w:val="0000FF"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/>
                <w:b/>
                <w:bCs/>
                <w:color w:val="009900"/>
                <w:sz w:val="18"/>
                <w:szCs w:val="18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本4：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娄渊胜 闻303</w:t>
            </w:r>
          </w:p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bCs/>
                <w:color w:val="0099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796" w:type="dxa"/>
            <w:vMerge w:val="restart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土木院专硕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港航院、环境院专硕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本3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：水文院专硕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本4</w:t>
            </w:r>
            <w:r>
              <w:rPr>
                <w:rFonts w:hint="eastAsia" w:ascii="宋体" w:hAnsi="宋体"/>
                <w:b w:val="0"/>
                <w:bCs w:val="0"/>
                <w:color w:val="7030A0"/>
                <w:sz w:val="18"/>
                <w:lang w:val="en-US" w:eastAsia="zh-CN"/>
              </w:rPr>
              <w:t>：水电院、海洋院专硕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土木水利、交通运输工程（土木）；土木水利（水电）；资源与环境（海洋）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土木水利（水文）；土木水利、交通运输（港航）1；资源环境、土木水利（环境）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矩阵论分析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土木水利、交通运输（土木）；土木水利（水文）；土木水利（水电）；土木水利、交通运输（港航）；资源与环境、 土木水利（环境）；资源与环境（海洋）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应用统计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土木水利、交通运输工程（土木）；土木水利（水电）；资源与环境（海洋）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土木水利（水文）；土木水利、交通运输（港航）1；资源环境、土木水利（环境）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最优化方法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土木水利、交通运输（土木）；土木水利（水文）；土木水利（水电）；土木水利、交通运输（港航）；资源环境、土木水利（环境）；资源环境（海洋）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 w:val="0"/>
                <w:bCs w:val="0"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 xml:space="preserve">本1: 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港航院、环境院专硕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海洋院、水文院专硕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本3：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水电院专硕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lang w:val="en-US" w:eastAsia="zh-CN"/>
              </w:rPr>
              <w:t>本4：</w:t>
            </w:r>
            <w:r>
              <w:rPr>
                <w:rFonts w:hint="eastAsia" w:ascii="宋体" w:hAnsi="宋体"/>
                <w:b w:val="0"/>
                <w:bCs w:val="0"/>
                <w:color w:val="002060"/>
                <w:sz w:val="18"/>
                <w:lang w:val="en-US" w:eastAsia="zh-CN"/>
              </w:rPr>
              <w:t>土木院专硕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信息检索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土木院专硕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水电院、海洋院专硕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本3：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水文院、环境院专硕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本4：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港航院专硕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 xml:space="preserve">本1: </w:t>
            </w:r>
            <w:r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港航院、环境院专硕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海洋院、水电院专硕</w:t>
            </w:r>
          </w:p>
          <w:p>
            <w:pPr>
              <w:spacing w:line="220" w:lineRule="exact"/>
              <w:ind w:left="42" w:leftChars="20"/>
              <w:rPr>
                <w:rFonts w:hint="default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本3：</w:t>
            </w:r>
            <w:r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水文院专硕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本4：</w:t>
            </w:r>
            <w:r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土木院专硕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4BACC6" w:themeColor="accent5"/>
                <w:sz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应用流体力学</w:t>
            </w:r>
          </w:p>
          <w:p>
            <w:pPr>
              <w:spacing w:line="220" w:lineRule="exact"/>
              <w:ind w:left="42" w:leftChars="20"/>
              <w:rPr>
                <w:rFonts w:hint="eastAsia" w:ascii="宋体" w:hAnsi="宋体"/>
                <w:b w:val="0"/>
                <w:bCs w:val="0"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632523" w:themeColor="accent2" w:themeShade="80"/>
                <w:sz w:val="18"/>
                <w:lang w:val="en-US" w:eastAsia="zh-CN"/>
              </w:rPr>
              <w:t>土木水利（港航）（水电）、资源环境(环境）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应用弹塑性力学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 w:val="0"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632523" w:themeColor="accent2" w:themeShade="80"/>
                <w:sz w:val="18"/>
                <w:lang w:val="en-US" w:eastAsia="zh-CN"/>
              </w:rPr>
              <w:t>土木水利（港航）、土木水利(水电）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工程结构动力学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交通运输（土木）、交通运输（港航）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/>
                <w:b w:val="0"/>
                <w:bCs w:val="0"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 xml:space="preserve">有限元软件及应用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交通运输（土木）、交通运输（港航）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632523" w:themeColor="accent2" w:themeShade="80"/>
                <w:sz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8" w:hRule="atLeast"/>
          <w:jc w:val="center"/>
        </w:trPr>
        <w:tc>
          <w:tcPr>
            <w:tcW w:w="9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3-4节</w:t>
            </w:r>
          </w:p>
        </w:tc>
        <w:tc>
          <w:tcPr>
            <w:tcW w:w="1504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应用统计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21E880003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3-1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（2学时）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王启明 工106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董祖引 水101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21E990003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15-18周（2学时）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本1：朱立琴 闻503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本2：张小龙 水101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本3：张雁 工106</w:t>
            </w:r>
          </w:p>
        </w:tc>
        <w:tc>
          <w:tcPr>
            <w:tcW w:w="181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21E880001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3-12周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（3学时）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顾华   闻303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张学莹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知识产权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20E990003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13-16周（3学时）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17-18周（2学时）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本1：李彩虹 闻503</w:t>
            </w:r>
          </w:p>
        </w:tc>
        <w:tc>
          <w:tcPr>
            <w:tcW w:w="159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知识产权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20E990003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13-16周（3学时）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17-18周（2学时）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本2：李彩虹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11-12周（3学时）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闻503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953735" w:themeColor="accent2" w:themeShade="BF"/>
                <w:sz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应用弹塑性力学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3-10周（3学时）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本1：余天堂 水101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工程结构动力学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5-12周（3学时）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本1：杨海霞 闻204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2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新时代中国特色社会主义理论与实践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</w:rPr>
              <w:t>3-11周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7030A0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本1：毕霞 水201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本2：朱立琴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7030A0"/>
                <w:sz w:val="18"/>
                <w:lang w:val="en-US" w:eastAsia="zh-CN"/>
              </w:rPr>
              <w:t>本3：赵春霞 北教301本4：颜玉凡 北教302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知识产权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20E990003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13-16周（3学时）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17-18周（2学时）</w:t>
            </w:r>
          </w:p>
          <w:p>
            <w:pPr>
              <w:spacing w:line="220" w:lineRule="exact"/>
              <w:rPr>
                <w:rFonts w:hint="eastAsia"/>
                <w:b/>
                <w:bCs/>
                <w:color w:val="339966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本3：李彩虹 闻503</w:t>
            </w:r>
          </w:p>
          <w:p>
            <w:pPr>
              <w:spacing w:line="240" w:lineRule="exact"/>
              <w:rPr>
                <w:rFonts w:hint="eastAsia" w:ascii="宋体" w:hAnsi="宋体" w:eastAsia="宋体"/>
                <w:b/>
                <w:bCs/>
                <w:color w:val="0000FF"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161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知识产权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20E990003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13-16周（3学时）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17-18周（2学时）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  <w:t>本4：李彩虹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11-12周（3学时）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工程结构动力学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5-12周（3学时）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本1：杨海霞 闻204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206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本4：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娄渊胜 闻303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 w:eastAsia="宋体" w:cs="Times New Roman"/>
                <w:b/>
                <w:bCs/>
                <w:color w:val="00B05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796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5" w:hRule="atLeast"/>
          <w:jc w:val="center"/>
        </w:trPr>
        <w:tc>
          <w:tcPr>
            <w:tcW w:w="92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5节</w:t>
            </w:r>
          </w:p>
        </w:tc>
        <w:tc>
          <w:tcPr>
            <w:tcW w:w="1504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816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59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725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1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796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25" w:hRule="atLeast"/>
          <w:jc w:val="center"/>
        </w:trPr>
        <w:tc>
          <w:tcPr>
            <w:tcW w:w="92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6-7节</w:t>
            </w:r>
          </w:p>
        </w:tc>
        <w:tc>
          <w:tcPr>
            <w:tcW w:w="1504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矩阵论分析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3-14周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孟祥芹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水101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21E990003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15-18周（2学时）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本4：朱立琴、张小龙 闻503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816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(水文、港航、环境)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auto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lang w:val="en-US" w:eastAsia="zh-CN"/>
              </w:rPr>
              <w:t>359人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1班 闻310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2班 闻312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3班 闻406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4班 闻408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郭梦栩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5班 闻409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6班 闻410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7班 闻411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</w:pPr>
          </w:p>
        </w:tc>
        <w:tc>
          <w:tcPr>
            <w:tcW w:w="159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应用统计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21E880003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3-1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（2学时）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王启明 工106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董祖引 水101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15-19周（2学时）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闻303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25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(水电、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eastAsia="zh-CN"/>
              </w:rPr>
              <w:t>海洋、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土木)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auto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lang w:val="en-US" w:eastAsia="zh-CN"/>
              </w:rPr>
              <w:t>365人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9班 闻310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10班 闻312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11班 闻406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12班 闻408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郭梦栩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13班 闻409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14班 闻410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15班 闻411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61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矩阵论分析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3-14周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eastAsia="zh-CN"/>
              </w:rPr>
              <w:t>）</w:t>
            </w:r>
          </w:p>
          <w:p>
            <w:pPr>
              <w:spacing w:line="24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孟祥芹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  <w:t>水101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15-19周（2学时）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闻303</w:t>
            </w:r>
          </w:p>
          <w:p>
            <w:pPr>
              <w:spacing w:line="24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40" w:lineRule="exact"/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娄渊胜 闻303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应用流体力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13-14周（2学时）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闻303</w:t>
            </w:r>
          </w:p>
          <w:p>
            <w:pPr>
              <w:spacing w:line="240" w:lineRule="exact"/>
              <w:rPr>
                <w:rFonts w:hint="eastAsia" w:ascii="宋体" w:hAnsi="宋体" w:eastAsia="宋体" w:cs="Times New Roman"/>
                <w:b w:val="0"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 xml:space="preserve">有限元软件及应用 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3-11周（2学时）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本1：刘庆辉 闻204</w:t>
            </w:r>
          </w:p>
          <w:p>
            <w:pPr>
              <w:spacing w:line="240" w:lineRule="exact"/>
              <w:rPr>
                <w:rFonts w:hint="eastAsia" w:ascii="宋体" w:hAnsi="宋体" w:eastAsia="宋体" w:cs="Times New Roman"/>
                <w:b w:val="0"/>
                <w:bCs w:val="0"/>
                <w:color w:val="0000FF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796" w:type="dxa"/>
            <w:vMerge w:val="continue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8000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2" w:hRule="atLeast"/>
          <w:jc w:val="center"/>
        </w:trPr>
        <w:tc>
          <w:tcPr>
            <w:tcW w:w="92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8-9节</w:t>
            </w:r>
          </w:p>
        </w:tc>
        <w:tc>
          <w:tcPr>
            <w:tcW w:w="1504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工程伦理导论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21E990003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15-18周（2学时）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4BACC6" w:themeColor="accent5"/>
                <w:sz w:val="18"/>
                <w:szCs w:val="18"/>
                <w:lang w:val="en-US" w:eastAsia="zh-CN"/>
                <w14:textFill>
                  <w14:solidFill>
                    <w14:schemeClr w14:val="accent5"/>
                  </w14:solidFill>
                </w14:textFill>
              </w:rPr>
              <w:t>本4：朱立琴、张小龙 闻503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00FF"/>
                <w:sz w:val="18"/>
                <w:szCs w:val="18"/>
                <w:lang w:val="en-US" w:eastAsia="zh-CN"/>
              </w:rPr>
            </w:pPr>
          </w:p>
        </w:tc>
        <w:tc>
          <w:tcPr>
            <w:tcW w:w="1816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(水电、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eastAsia="zh-CN"/>
              </w:rPr>
              <w:t>海洋、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土木)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auto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lang w:val="en-US" w:eastAsia="zh-CN"/>
              </w:rPr>
              <w:t>365人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9班 闻310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10班 闻312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11班 闻406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12班 闻408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郭梦栩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13班 闻409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14班 闻410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15班 闻411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spacing w:line="220" w:lineRule="exact"/>
              <w:rPr>
                <w:rFonts w:hint="eastAsia" w:ascii="宋体" w:hAnsi="宋体"/>
                <w:color w:val="auto"/>
                <w:sz w:val="18"/>
              </w:rPr>
            </w:pPr>
          </w:p>
        </w:tc>
        <w:tc>
          <w:tcPr>
            <w:tcW w:w="1590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15-19周（1学时）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闻303</w:t>
            </w:r>
          </w:p>
          <w:p>
            <w:pPr>
              <w:spacing w:line="240" w:lineRule="exact"/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25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auto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</w:rPr>
              <w:t>应用英语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（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>E000001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  <w:lang w:val="en-US" w:eastAsia="zh-CN"/>
              </w:rPr>
              <w:t>3-14</w:t>
            </w: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周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  <w:t>(水文、港航、环境)</w:t>
            </w:r>
          </w:p>
          <w:p>
            <w:pPr>
              <w:spacing w:line="220" w:lineRule="exact"/>
              <w:rPr>
                <w:rFonts w:hint="default" w:ascii="宋体" w:hAnsi="宋体" w:eastAsia="宋体"/>
                <w:b/>
                <w:bCs/>
                <w:color w:val="auto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lang w:val="en-US" w:eastAsia="zh-CN"/>
              </w:rPr>
              <w:t>359人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auto"/>
                <w:sz w:val="18"/>
              </w:rPr>
            </w:pPr>
          </w:p>
          <w:p>
            <w:pPr>
              <w:spacing w:line="220" w:lineRule="exact"/>
              <w:ind w:left="42" w:leftChars="20"/>
              <w:rPr>
                <w:rFonts w:ascii="宋体" w:hAnsi="宋体"/>
                <w:b/>
                <w:bCs/>
                <w:color w:val="FF0000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1班 闻310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杨志春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2班 闻312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刘坪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3班 闻406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郭剑虹</w:t>
            </w:r>
          </w:p>
          <w:p>
            <w:pPr>
              <w:spacing w:line="220" w:lineRule="exact"/>
              <w:ind w:left="42" w:leftChars="20"/>
              <w:rPr>
                <w:rFonts w:asci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</w:rPr>
              <w:t>4班 闻408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郭梦栩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5班 闻409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宋志华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6班 闻410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韩卫红</w:t>
            </w:r>
          </w:p>
          <w:p>
            <w:pPr>
              <w:spacing w:line="220" w:lineRule="exact"/>
              <w:ind w:left="42" w:leftChars="2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7班 闻411</w:t>
            </w:r>
            <w:r>
              <w:rPr>
                <w:rFonts w:hint="eastAsia" w:ascii="宋体" w:hAnsi="宋体"/>
                <w:b/>
                <w:bCs/>
                <w:color w:val="FF0000"/>
                <w:sz w:val="18"/>
              </w:rPr>
              <w:t>严又萍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color w:val="auto"/>
                <w:sz w:val="18"/>
                <w:szCs w:val="18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实用数值分析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21E880001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3-1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周</w:t>
            </w: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（2学时）</w:t>
            </w:r>
          </w:p>
          <w:p>
            <w:pP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顾华 闻303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力学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15-19周（1学时）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闻303</w:t>
            </w:r>
          </w:p>
          <w:p>
            <w:pPr>
              <w:rPr>
                <w:rFonts w:hint="default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本2：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娄渊胜 闻303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应用流体力</w:t>
            </w:r>
            <w:r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学</w:t>
            </w: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 xml:space="preserve"> 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2177M0005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13-14周（1学时）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本1：丁全林 闻303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 xml:space="preserve">有限元软件及应用 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3-11周（1学时）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本1：刘庆辉 闻204</w:t>
            </w:r>
          </w:p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796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82" w:hRule="atLeast"/>
          <w:jc w:val="center"/>
        </w:trPr>
        <w:tc>
          <w:tcPr>
            <w:tcW w:w="920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10-12节</w:t>
            </w:r>
          </w:p>
        </w:tc>
        <w:tc>
          <w:tcPr>
            <w:tcW w:w="1504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最优化方法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7-14周（3学时）</w:t>
            </w:r>
          </w:p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孙合明 闻403</w:t>
            </w:r>
          </w:p>
        </w:tc>
        <w:tc>
          <w:tcPr>
            <w:tcW w:w="1816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6-9周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3学时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10-11周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王龙宝、毛莺池</w:t>
            </w:r>
          </w:p>
          <w:p>
            <w:pPr>
              <w:spacing w:line="220" w:lineRule="exact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闻303</w:t>
            </w:r>
          </w:p>
        </w:tc>
        <w:tc>
          <w:tcPr>
            <w:tcW w:w="159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 xml:space="preserve">有限元软件及应用 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3-11周（3学时）</w:t>
            </w:r>
          </w:p>
          <w:p>
            <w:pPr>
              <w:spacing w:line="220" w:lineRule="exact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szCs w:val="18"/>
                <w:highlight w:val="none"/>
                <w:lang w:val="en-US" w:eastAsia="zh-CN"/>
              </w:rPr>
              <w:t>本1：刘庆辉 闻204</w:t>
            </w:r>
          </w:p>
          <w:p>
            <w:pPr>
              <w:spacing w:line="240" w:lineRule="exact"/>
              <w:rPr>
                <w:rFonts w:hint="default" w:ascii="宋体" w:hAnsi="宋体"/>
                <w:color w:val="0000FF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信息检索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6-9周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3学时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</w:rPr>
              <w:t>10-11周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2学时</w:t>
            </w: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eastAsia="zh-CN"/>
              </w:rPr>
              <w:t>）</w:t>
            </w:r>
          </w:p>
          <w:p>
            <w:pPr>
              <w:spacing w:line="220" w:lineRule="exact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E46C0A" w:themeColor="accent6" w:themeShade="BF"/>
                <w:sz w:val="18"/>
                <w:lang w:val="en-US" w:eastAsia="zh-CN"/>
              </w:rPr>
              <w:t>本3：</w:t>
            </w: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王龙宝、毛莺池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  <w:t>闻303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应用弹塑性力学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3-10周（3学时）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632523" w:themeColor="accent2" w:themeShade="80"/>
                <w:sz w:val="18"/>
                <w:lang w:val="en-US" w:eastAsia="zh-CN"/>
              </w:rPr>
              <w:t>本1：余天堂 水101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2" w:leftChars="2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/>
                <w:b w:val="0"/>
                <w:bCs w:val="0"/>
                <w:color w:val="E46C0A" w:themeColor="accent6" w:themeShade="BF"/>
                <w:sz w:val="18"/>
                <w:lang w:val="en-US" w:eastAsia="zh-CN"/>
              </w:rPr>
            </w:pPr>
          </w:p>
        </w:tc>
        <w:tc>
          <w:tcPr>
            <w:tcW w:w="161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最优化方法</w:t>
            </w:r>
          </w:p>
          <w:p>
            <w:pPr>
              <w:spacing w:line="240" w:lineRule="exact"/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7-14周（3学时）</w:t>
            </w:r>
          </w:p>
          <w:p>
            <w:pPr>
              <w:rPr>
                <w:rFonts w:hint="default" w:ascii="宋体" w:hAnsi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B050"/>
                <w:sz w:val="18"/>
                <w:szCs w:val="18"/>
                <w:lang w:val="en-US" w:eastAsia="zh-CN"/>
              </w:rPr>
              <w:t>本1：</w:t>
            </w:r>
            <w:r>
              <w:rPr>
                <w:rFonts w:hint="eastAsia" w:ascii="宋体" w:hAnsi="宋体"/>
                <w:b w:val="0"/>
                <w:bCs w:val="0"/>
                <w:color w:val="00B050"/>
                <w:sz w:val="18"/>
                <w:szCs w:val="18"/>
                <w:lang w:val="en-US" w:eastAsia="zh-CN"/>
              </w:rPr>
              <w:t>孙合明 闻403</w:t>
            </w:r>
          </w:p>
        </w:tc>
        <w:tc>
          <w:tcPr>
            <w:tcW w:w="1610" w:type="dxa"/>
            <w:tcBorders>
              <w:bottom w:val="double" w:color="auto" w:sz="4" w:space="0"/>
            </w:tcBorders>
            <w:noWrap w:val="0"/>
            <w:vAlign w:val="top"/>
          </w:tcPr>
          <w:p>
            <w:pPr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796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20" w:lineRule="exact"/>
              <w:jc w:val="both"/>
              <w:rPr>
                <w:rFonts w:hint="eastAsia"/>
                <w:b/>
                <w:bCs/>
                <w:sz w:val="18"/>
              </w:rPr>
            </w:pPr>
          </w:p>
        </w:tc>
      </w:tr>
    </w:tbl>
    <w:p>
      <w:pPr>
        <w:rPr>
          <w:rFonts w:hint="eastAsia"/>
        </w:rPr>
      </w:pPr>
    </w:p>
    <w:sectPr>
      <w:headerReference r:id="rId3" w:type="default"/>
      <w:pgSz w:w="16838" w:h="11906" w:orient="landscape"/>
      <w:pgMar w:top="851" w:right="851" w:bottom="851" w:left="85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674C"/>
    <w:rsid w:val="00112F3A"/>
    <w:rsid w:val="00140623"/>
    <w:rsid w:val="00152125"/>
    <w:rsid w:val="00200541"/>
    <w:rsid w:val="002A174B"/>
    <w:rsid w:val="0033660B"/>
    <w:rsid w:val="003D4F75"/>
    <w:rsid w:val="003D5908"/>
    <w:rsid w:val="003E28FA"/>
    <w:rsid w:val="004F7442"/>
    <w:rsid w:val="005A66C5"/>
    <w:rsid w:val="006B4012"/>
    <w:rsid w:val="007526E9"/>
    <w:rsid w:val="007C7E4B"/>
    <w:rsid w:val="008222B1"/>
    <w:rsid w:val="009071DE"/>
    <w:rsid w:val="009D3F94"/>
    <w:rsid w:val="00A7644E"/>
    <w:rsid w:val="00AC2E79"/>
    <w:rsid w:val="00BE2E77"/>
    <w:rsid w:val="00D66455"/>
    <w:rsid w:val="00DA2731"/>
    <w:rsid w:val="00DD03FA"/>
    <w:rsid w:val="00EE4789"/>
    <w:rsid w:val="00F6254A"/>
    <w:rsid w:val="01E230F1"/>
    <w:rsid w:val="03CA66BA"/>
    <w:rsid w:val="054C0D74"/>
    <w:rsid w:val="0711664A"/>
    <w:rsid w:val="07F03B4A"/>
    <w:rsid w:val="082D00F1"/>
    <w:rsid w:val="09D8052D"/>
    <w:rsid w:val="0A1153AC"/>
    <w:rsid w:val="0A383F8B"/>
    <w:rsid w:val="0AD70C17"/>
    <w:rsid w:val="0B8B1646"/>
    <w:rsid w:val="0B994882"/>
    <w:rsid w:val="0BC6189C"/>
    <w:rsid w:val="0BD77370"/>
    <w:rsid w:val="0C4140BF"/>
    <w:rsid w:val="0D234AB6"/>
    <w:rsid w:val="0D374178"/>
    <w:rsid w:val="0E5F5D0D"/>
    <w:rsid w:val="0F6F2484"/>
    <w:rsid w:val="0FBB75B2"/>
    <w:rsid w:val="10B54046"/>
    <w:rsid w:val="114C5455"/>
    <w:rsid w:val="127359E6"/>
    <w:rsid w:val="12D773D2"/>
    <w:rsid w:val="13485268"/>
    <w:rsid w:val="14F35779"/>
    <w:rsid w:val="15A10DD0"/>
    <w:rsid w:val="16BF7165"/>
    <w:rsid w:val="16C60D4F"/>
    <w:rsid w:val="16CF6C19"/>
    <w:rsid w:val="17FA0E1F"/>
    <w:rsid w:val="18CC2EFC"/>
    <w:rsid w:val="1A110210"/>
    <w:rsid w:val="1C3A6284"/>
    <w:rsid w:val="1C6379F7"/>
    <w:rsid w:val="1CDB3830"/>
    <w:rsid w:val="1DE93FDC"/>
    <w:rsid w:val="1DFA3966"/>
    <w:rsid w:val="20617615"/>
    <w:rsid w:val="21BF4151"/>
    <w:rsid w:val="221C6F50"/>
    <w:rsid w:val="2226617F"/>
    <w:rsid w:val="23AA76E0"/>
    <w:rsid w:val="250348C6"/>
    <w:rsid w:val="25BA310E"/>
    <w:rsid w:val="25DD3A9E"/>
    <w:rsid w:val="261C56A5"/>
    <w:rsid w:val="26A16503"/>
    <w:rsid w:val="26C31BE1"/>
    <w:rsid w:val="26EC3A7E"/>
    <w:rsid w:val="26FD3399"/>
    <w:rsid w:val="28CA2690"/>
    <w:rsid w:val="2A9032F2"/>
    <w:rsid w:val="2AD049EE"/>
    <w:rsid w:val="2C8A0BE5"/>
    <w:rsid w:val="2F113E63"/>
    <w:rsid w:val="2F91342F"/>
    <w:rsid w:val="318C7B37"/>
    <w:rsid w:val="31A55BEC"/>
    <w:rsid w:val="327B7CD3"/>
    <w:rsid w:val="36D228A7"/>
    <w:rsid w:val="373839D8"/>
    <w:rsid w:val="388A33A5"/>
    <w:rsid w:val="3AA60C8B"/>
    <w:rsid w:val="3B413D65"/>
    <w:rsid w:val="3B835D0F"/>
    <w:rsid w:val="3C2E5B40"/>
    <w:rsid w:val="3DAD048D"/>
    <w:rsid w:val="3DC4412B"/>
    <w:rsid w:val="3DEB17B7"/>
    <w:rsid w:val="3E37724F"/>
    <w:rsid w:val="3EC97CC7"/>
    <w:rsid w:val="3F3535E7"/>
    <w:rsid w:val="3F363022"/>
    <w:rsid w:val="3F497E37"/>
    <w:rsid w:val="40BB1BE5"/>
    <w:rsid w:val="410C3347"/>
    <w:rsid w:val="4165782F"/>
    <w:rsid w:val="42761D2F"/>
    <w:rsid w:val="43CD0E25"/>
    <w:rsid w:val="445D1C42"/>
    <w:rsid w:val="45C431EA"/>
    <w:rsid w:val="45C55FD8"/>
    <w:rsid w:val="46594BF9"/>
    <w:rsid w:val="46A9505E"/>
    <w:rsid w:val="491F27C6"/>
    <w:rsid w:val="4A362DF2"/>
    <w:rsid w:val="4A6D5C86"/>
    <w:rsid w:val="4ABD1898"/>
    <w:rsid w:val="4ADC5F12"/>
    <w:rsid w:val="4AEF0A23"/>
    <w:rsid w:val="4BA3673F"/>
    <w:rsid w:val="4CFC0432"/>
    <w:rsid w:val="4DB4633A"/>
    <w:rsid w:val="4DD62A0C"/>
    <w:rsid w:val="4EAA02F2"/>
    <w:rsid w:val="4F63418B"/>
    <w:rsid w:val="4F696A4D"/>
    <w:rsid w:val="4F8E3B17"/>
    <w:rsid w:val="4FC6768A"/>
    <w:rsid w:val="501B46B6"/>
    <w:rsid w:val="52D62E7B"/>
    <w:rsid w:val="54A14C1C"/>
    <w:rsid w:val="555B45B0"/>
    <w:rsid w:val="55981799"/>
    <w:rsid w:val="55B42ECB"/>
    <w:rsid w:val="57736183"/>
    <w:rsid w:val="57CA7A24"/>
    <w:rsid w:val="57EC5992"/>
    <w:rsid w:val="587710B1"/>
    <w:rsid w:val="59020BDC"/>
    <w:rsid w:val="59281513"/>
    <w:rsid w:val="5AC706B9"/>
    <w:rsid w:val="5ACA7D0E"/>
    <w:rsid w:val="5B3E55DF"/>
    <w:rsid w:val="5B5441D5"/>
    <w:rsid w:val="5B972A1D"/>
    <w:rsid w:val="5B976109"/>
    <w:rsid w:val="5C550C32"/>
    <w:rsid w:val="5C5859EA"/>
    <w:rsid w:val="5C9E6745"/>
    <w:rsid w:val="5EFE29EF"/>
    <w:rsid w:val="5FD226DF"/>
    <w:rsid w:val="60A3765F"/>
    <w:rsid w:val="60D92938"/>
    <w:rsid w:val="611B724D"/>
    <w:rsid w:val="62900F93"/>
    <w:rsid w:val="63AE1803"/>
    <w:rsid w:val="66453402"/>
    <w:rsid w:val="66E931DE"/>
    <w:rsid w:val="6714406D"/>
    <w:rsid w:val="684B3931"/>
    <w:rsid w:val="68E9278A"/>
    <w:rsid w:val="6966141E"/>
    <w:rsid w:val="69952B7C"/>
    <w:rsid w:val="69A74531"/>
    <w:rsid w:val="6A575B6B"/>
    <w:rsid w:val="6A5C09B3"/>
    <w:rsid w:val="6A5C2185"/>
    <w:rsid w:val="6A8528F3"/>
    <w:rsid w:val="6A9C4B8C"/>
    <w:rsid w:val="6B28752A"/>
    <w:rsid w:val="6BCC7E1B"/>
    <w:rsid w:val="6E1806CB"/>
    <w:rsid w:val="6E677640"/>
    <w:rsid w:val="6F2B3A1D"/>
    <w:rsid w:val="6FD635D5"/>
    <w:rsid w:val="70205029"/>
    <w:rsid w:val="70C92B0B"/>
    <w:rsid w:val="727A1D29"/>
    <w:rsid w:val="72866688"/>
    <w:rsid w:val="73277D7E"/>
    <w:rsid w:val="74441441"/>
    <w:rsid w:val="747632B7"/>
    <w:rsid w:val="749A1BE7"/>
    <w:rsid w:val="76A409E4"/>
    <w:rsid w:val="78B04E2F"/>
    <w:rsid w:val="799C6848"/>
    <w:rsid w:val="7A840FE1"/>
    <w:rsid w:val="7ACC4C22"/>
    <w:rsid w:val="7BD11290"/>
    <w:rsid w:val="7CF86863"/>
    <w:rsid w:val="7F787A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hhuyjsy</Company>
  <Pages>1</Pages>
  <Words>65</Words>
  <Characters>375</Characters>
  <Lines>3</Lines>
  <Paragraphs>1</Paragraphs>
  <TotalTime>0</TotalTime>
  <ScaleCrop>false</ScaleCrop>
  <LinksUpToDate>false</LinksUpToDate>
  <CharactersWithSpaces>439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2015-06-24T02:24:00Z</dcterms:created>
  <dc:creator>server</dc:creator>
  <cp:lastModifiedBy>德系拥趸</cp:lastModifiedBy>
  <cp:lastPrinted>2013-09-18T06:37:00Z</cp:lastPrinted>
  <dcterms:modified xsi:type="dcterms:W3CDTF">2021-08-23T03:48:00Z</dcterms:modified>
  <dc:title>河海大学研究生2008年(秋学期)课程表(本部)   学生类别：08二期博士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A26B9304E1964347A01AAC01A766DE6E</vt:lpwstr>
  </property>
</Properties>
</file>