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line="500" w:lineRule="atLeast"/>
        <w:ind w:left="-358" w:leftChars="-171" w:right="-333" w:rightChars="-159" w:hanging="1"/>
        <w:jc w:val="both"/>
        <w:rPr>
          <w:rFonts w:hint="eastAsia" w:ascii="Times New Roman" w:hAnsi="Times New Roman" w:eastAsia="华文中宋"/>
          <w:b w:val="0"/>
          <w:bCs/>
          <w:color w:val="FF0000"/>
          <w:sz w:val="76"/>
          <w:szCs w:val="76"/>
        </w:rPr>
      </w:pPr>
    </w:p>
    <w:p>
      <w:pPr>
        <w:jc w:val="center"/>
        <w:rPr>
          <w:rFonts w:hint="eastAsia" w:ascii="仿宋_GB2312" w:eastAsia="仿宋_GB2312"/>
          <w:snapToGrid w:val="0"/>
          <w:sz w:val="32"/>
        </w:rPr>
      </w:pPr>
    </w:p>
    <w:p>
      <w:pPr>
        <w:jc w:val="center"/>
        <w:rPr>
          <w:rFonts w:hint="eastAsia" w:ascii="仿宋_GB2312" w:eastAsia="仿宋_GB2312"/>
          <w:snapToGrid w:val="0"/>
          <w:sz w:val="32"/>
        </w:rPr>
      </w:pPr>
    </w:p>
    <w:p>
      <w:pPr>
        <w:pStyle w:val="6"/>
        <w:spacing w:before="0" w:after="0" w:line="500" w:lineRule="atLeast"/>
        <w:ind w:left="-358" w:leftChars="-171" w:right="-333" w:rightChars="-159" w:hanging="1"/>
        <w:jc w:val="both"/>
        <w:rPr>
          <w:rFonts w:hint="eastAsia" w:ascii="仿宋_GB2312" w:eastAsia="仿宋_GB2312"/>
          <w:snapToGrid w:val="0"/>
          <w:sz w:val="32"/>
        </w:rPr>
      </w:pPr>
      <w:r>
        <w:rPr>
          <w:rFonts w:hint="eastAsia" w:ascii="Times New Roman" w:hAnsi="Times New Roman" w:eastAsia="华文中宋"/>
          <w:b w:val="0"/>
          <w:bCs/>
          <w:color w:val="FF0000"/>
          <w:sz w:val="76"/>
          <w:szCs w:val="76"/>
        </w:rPr>
        <w:t>河</w:t>
      </w:r>
      <w:r>
        <w:rPr>
          <w:rFonts w:ascii="Times New Roman" w:hAnsi="Times New Roman" w:eastAsia="华文中宋"/>
          <w:b w:val="0"/>
          <w:bCs/>
          <w:color w:val="FF0000"/>
          <w:sz w:val="76"/>
          <w:szCs w:val="76"/>
        </w:rPr>
        <w:t xml:space="preserve"> </w:t>
      </w:r>
      <w:r>
        <w:rPr>
          <w:rFonts w:hint="eastAsia" w:ascii="Times New Roman" w:hAnsi="Times New Roman" w:eastAsia="华文中宋"/>
          <w:b w:val="0"/>
          <w:bCs/>
          <w:color w:val="FF0000"/>
          <w:sz w:val="76"/>
          <w:szCs w:val="76"/>
        </w:rPr>
        <w:t>海</w:t>
      </w:r>
      <w:r>
        <w:rPr>
          <w:rFonts w:ascii="Times New Roman" w:hAnsi="Times New Roman" w:eastAsia="华文中宋"/>
          <w:b w:val="0"/>
          <w:bCs/>
          <w:color w:val="FF0000"/>
          <w:sz w:val="76"/>
          <w:szCs w:val="76"/>
        </w:rPr>
        <w:t xml:space="preserve"> </w:t>
      </w:r>
      <w:r>
        <w:rPr>
          <w:rFonts w:hint="eastAsia" w:ascii="Times New Roman" w:hAnsi="Times New Roman" w:eastAsia="华文中宋"/>
          <w:b w:val="0"/>
          <w:bCs/>
          <w:color w:val="FF0000"/>
          <w:sz w:val="76"/>
          <w:szCs w:val="76"/>
        </w:rPr>
        <w:t>大</w:t>
      </w:r>
      <w:r>
        <w:rPr>
          <w:rFonts w:ascii="Times New Roman" w:hAnsi="Times New Roman" w:eastAsia="华文中宋"/>
          <w:b w:val="0"/>
          <w:bCs/>
          <w:color w:val="FF0000"/>
          <w:sz w:val="76"/>
          <w:szCs w:val="76"/>
        </w:rPr>
        <w:t xml:space="preserve"> </w:t>
      </w:r>
      <w:r>
        <w:rPr>
          <w:rFonts w:hint="eastAsia" w:ascii="Times New Roman" w:hAnsi="Times New Roman" w:eastAsia="华文中宋"/>
          <w:b w:val="0"/>
          <w:bCs/>
          <w:color w:val="FF0000"/>
          <w:sz w:val="76"/>
          <w:szCs w:val="76"/>
        </w:rPr>
        <w:t>学</w:t>
      </w:r>
      <w:r>
        <w:rPr>
          <w:rFonts w:ascii="Times New Roman" w:hAnsi="Times New Roman" w:eastAsia="华文中宋"/>
          <w:b w:val="0"/>
          <w:bCs/>
          <w:color w:val="FF0000"/>
          <w:sz w:val="76"/>
          <w:szCs w:val="76"/>
        </w:rPr>
        <w:t xml:space="preserve"> </w:t>
      </w:r>
      <w:r>
        <w:rPr>
          <w:rFonts w:hint="eastAsia" w:ascii="Times New Roman" w:hAnsi="Times New Roman" w:eastAsia="华文中宋"/>
          <w:b w:val="0"/>
          <w:bCs/>
          <w:color w:val="FF0000"/>
          <w:sz w:val="76"/>
          <w:szCs w:val="76"/>
        </w:rPr>
        <w:t>部</w:t>
      </w:r>
      <w:r>
        <w:rPr>
          <w:rFonts w:ascii="Times New Roman" w:hAnsi="Times New Roman" w:eastAsia="华文中宋"/>
          <w:b w:val="0"/>
          <w:bCs/>
          <w:color w:val="FF0000"/>
          <w:sz w:val="76"/>
          <w:szCs w:val="76"/>
        </w:rPr>
        <w:t xml:space="preserve"> </w:t>
      </w:r>
      <w:r>
        <w:rPr>
          <w:rFonts w:hint="eastAsia" w:ascii="Times New Roman" w:hAnsi="Times New Roman" w:eastAsia="华文中宋"/>
          <w:b w:val="0"/>
          <w:bCs/>
          <w:color w:val="FF0000"/>
          <w:sz w:val="76"/>
          <w:szCs w:val="76"/>
        </w:rPr>
        <w:t>门</w:t>
      </w:r>
      <w:r>
        <w:rPr>
          <w:rFonts w:ascii="Times New Roman" w:hAnsi="Times New Roman" w:eastAsia="华文中宋"/>
          <w:b w:val="0"/>
          <w:bCs/>
          <w:color w:val="FF0000"/>
          <w:sz w:val="76"/>
          <w:szCs w:val="76"/>
        </w:rPr>
        <w:t xml:space="preserve"> </w:t>
      </w:r>
      <w:r>
        <w:rPr>
          <w:rFonts w:hint="eastAsia" w:ascii="Times New Roman" w:hAnsi="Times New Roman" w:eastAsia="华文中宋"/>
          <w:b w:val="0"/>
          <w:bCs/>
          <w:color w:val="FF0000"/>
          <w:sz w:val="76"/>
          <w:szCs w:val="76"/>
        </w:rPr>
        <w:t>文</w:t>
      </w:r>
      <w:r>
        <w:rPr>
          <w:rFonts w:ascii="Times New Roman" w:hAnsi="Times New Roman" w:eastAsia="华文中宋"/>
          <w:b w:val="0"/>
          <w:bCs/>
          <w:color w:val="FF0000"/>
          <w:sz w:val="76"/>
          <w:szCs w:val="76"/>
        </w:rPr>
        <w:t xml:space="preserve"> </w:t>
      </w:r>
      <w:r>
        <w:rPr>
          <w:rFonts w:hint="eastAsia" w:ascii="Times New Roman" w:hAnsi="Times New Roman" w:eastAsia="华文中宋"/>
          <w:b w:val="0"/>
          <w:bCs/>
          <w:color w:val="FF0000"/>
          <w:sz w:val="76"/>
          <w:szCs w:val="76"/>
        </w:rPr>
        <w:t>件</w:t>
      </w:r>
    </w:p>
    <w:p>
      <w:pPr>
        <w:jc w:val="center"/>
        <w:rPr>
          <w:rFonts w:hint="eastAsia" w:ascii="仿宋_GB2312" w:eastAsia="仿宋_GB2312"/>
          <w:snapToGrid w:val="0"/>
          <w:sz w:val="32"/>
        </w:rPr>
      </w:pPr>
    </w:p>
    <w:p>
      <w:pPr>
        <w:jc w:val="center"/>
        <w:rPr>
          <w:rFonts w:hint="eastAsia" w:ascii="仿宋_GB2312" w:eastAsia="仿宋_GB2312"/>
          <w:snapToGrid w:val="0"/>
          <w:sz w:val="32"/>
        </w:rPr>
      </w:pPr>
    </w:p>
    <w:p>
      <w:pPr>
        <w:jc w:val="center"/>
        <w:rPr>
          <w:rFonts w:ascii="仿宋_GB2312" w:eastAsia="仿宋_GB2312"/>
          <w:snapToGrid w:val="0"/>
          <w:color w:val="auto"/>
          <w:sz w:val="32"/>
        </w:rPr>
      </w:pPr>
      <w:r>
        <w:rPr>
          <w:rFonts w:hint="eastAsia" w:ascii="仿宋_GB2312" w:eastAsia="仿宋_GB2312"/>
          <w:snapToGrid w:val="0"/>
          <w:sz w:val="32"/>
        </w:rPr>
        <w:t>河海研〔</w:t>
      </w:r>
      <w:bookmarkStart w:id="0" w:name="年份"/>
      <w:r>
        <w:rPr>
          <w:rFonts w:ascii="仿宋_GB2312" w:eastAsia="仿宋_GB2312"/>
          <w:snapToGrid w:val="0"/>
          <w:sz w:val="32"/>
        </w:rPr>
        <w:t>201</w:t>
      </w:r>
      <w:bookmarkEnd w:id="0"/>
      <w:r>
        <w:rPr>
          <w:rFonts w:hint="eastAsia" w:ascii="仿宋_GB2312" w:eastAsia="仿宋_GB2312"/>
          <w:snapToGrid w:val="0"/>
          <w:sz w:val="32"/>
        </w:rPr>
        <w:t>7〕</w:t>
      </w:r>
      <w:r>
        <w:rPr>
          <w:rFonts w:hint="eastAsia" w:ascii="仿宋_GB2312" w:eastAsia="仿宋_GB2312"/>
          <w:snapToGrid w:val="0"/>
          <w:color w:val="auto"/>
          <w:sz w:val="32"/>
          <w:lang w:val="en-US" w:eastAsia="zh-CN"/>
        </w:rPr>
        <w:t>23</w:t>
      </w:r>
      <w:r>
        <w:rPr>
          <w:rFonts w:hint="eastAsia" w:ascii="仿宋_GB2312" w:eastAsia="仿宋_GB2312"/>
          <w:snapToGrid w:val="0"/>
          <w:color w:val="auto"/>
          <w:sz w:val="32"/>
        </w:rPr>
        <w:t>号</w:t>
      </w:r>
    </w:p>
    <w:p>
      <w:pPr>
        <w:snapToGrid w:val="0"/>
        <w:ind w:left="-359" w:leftChars="-171" w:right="-153" w:rightChars="-73"/>
        <w:jc w:val="center"/>
        <w:rPr>
          <w:rFonts w:hint="eastAsia" w:ascii="方正小标宋简体" w:hAnsi="方正小标宋简体" w:eastAsia="方正小标宋简体" w:cs="方正小标宋简体"/>
          <w:kern w:val="0"/>
          <w:sz w:val="44"/>
          <w:szCs w:val="32"/>
        </w:rPr>
      </w:pPr>
      <w:r>
        <w:rPr>
          <w:rFonts w:hint="eastAsia" w:ascii="宋体" w:hAnsi="宋体"/>
          <w:color w:val="FF0000"/>
          <w:sz w:val="44"/>
        </w:rPr>
        <w:t>────────────────────</w:t>
      </w:r>
    </w:p>
    <w:p>
      <w:pPr>
        <w:widowControl/>
        <w:adjustRightInd w:val="0"/>
        <w:snapToGrid w:val="0"/>
        <w:jc w:val="center"/>
        <w:rPr>
          <w:rFonts w:hint="eastAsia" w:ascii="方正小标宋简体" w:hAnsi="方正小标宋简体" w:eastAsia="方正小标宋简体" w:cs="方正小标宋简体"/>
          <w:kern w:val="0"/>
          <w:sz w:val="44"/>
          <w:szCs w:val="32"/>
        </w:rPr>
      </w:pPr>
      <w:r>
        <w:rPr>
          <w:rFonts w:hint="eastAsia" w:ascii="方正小标宋简体" w:hAnsi="方正小标宋简体" w:eastAsia="方正小标宋简体" w:cs="方正小标宋简体"/>
          <w:kern w:val="0"/>
          <w:sz w:val="44"/>
          <w:szCs w:val="32"/>
        </w:rPr>
        <w:t>关于举办2017年度河海大学研究生</w:t>
      </w:r>
    </w:p>
    <w:p>
      <w:pPr>
        <w:widowControl/>
        <w:adjustRightInd w:val="0"/>
        <w:snapToGrid w:val="0"/>
        <w:jc w:val="center"/>
        <w:rPr>
          <w:rFonts w:hint="eastAsia" w:ascii="方正小标宋简体" w:hAnsi="方正小标宋简体" w:eastAsia="方正小标宋简体" w:cs="方正小标宋简体"/>
          <w:kern w:val="0"/>
          <w:sz w:val="44"/>
          <w:szCs w:val="32"/>
        </w:rPr>
      </w:pPr>
      <w:bookmarkStart w:id="1" w:name="OLE_LINK1"/>
      <w:r>
        <w:rPr>
          <w:rFonts w:hint="eastAsia" w:ascii="方正小标宋简体" w:hAnsi="方正小标宋简体" w:eastAsia="方正小标宋简体" w:cs="方正小标宋简体"/>
          <w:kern w:val="0"/>
          <w:sz w:val="44"/>
          <w:szCs w:val="32"/>
        </w:rPr>
        <w:t>智慧城市技术与创意设计大赛</w:t>
      </w:r>
      <w:bookmarkEnd w:id="1"/>
      <w:r>
        <w:rPr>
          <w:rFonts w:hint="eastAsia" w:ascii="方正小标宋简体" w:hAnsi="方正小标宋简体" w:eastAsia="方正小标宋简体" w:cs="方正小标宋简体"/>
          <w:kern w:val="0"/>
          <w:sz w:val="44"/>
          <w:szCs w:val="32"/>
        </w:rPr>
        <w:t>暨第四届</w:t>
      </w:r>
    </w:p>
    <w:p>
      <w:pPr>
        <w:widowControl/>
        <w:adjustRightInd w:val="0"/>
        <w:snapToGrid w:val="0"/>
        <w:jc w:val="center"/>
        <w:rPr>
          <w:rFonts w:hint="eastAsia" w:ascii="方正小标宋简体" w:hAnsi="方正小标宋简体" w:eastAsia="方正小标宋简体" w:cs="方正小标宋简体"/>
          <w:kern w:val="0"/>
          <w:sz w:val="44"/>
          <w:szCs w:val="32"/>
        </w:rPr>
      </w:pPr>
      <w:r>
        <w:rPr>
          <w:rFonts w:hint="eastAsia" w:ascii="方正小标宋简体" w:hAnsi="方正小标宋简体" w:eastAsia="方正小标宋简体" w:cs="方正小标宋简体"/>
          <w:kern w:val="0"/>
          <w:sz w:val="44"/>
          <w:szCs w:val="32"/>
        </w:rPr>
        <w:t>中国研究生智慧城市技术与创意设计大赛</w:t>
      </w:r>
    </w:p>
    <w:p>
      <w:pPr>
        <w:widowControl/>
        <w:adjustRightInd w:val="0"/>
        <w:snapToGrid w:val="0"/>
        <w:jc w:val="center"/>
        <w:rPr>
          <w:rFonts w:hint="eastAsia" w:ascii="方正小标宋简体" w:hAnsi="方正小标宋简体" w:eastAsia="方正小标宋简体" w:cs="方正小标宋简体"/>
          <w:kern w:val="0"/>
          <w:sz w:val="44"/>
          <w:szCs w:val="32"/>
        </w:rPr>
      </w:pPr>
      <w:r>
        <w:rPr>
          <w:rFonts w:hint="eastAsia" w:ascii="方正小标宋简体" w:hAnsi="方正小标宋简体" w:eastAsia="方正小标宋简体" w:cs="方正小标宋简体"/>
          <w:kern w:val="0"/>
          <w:sz w:val="44"/>
          <w:szCs w:val="32"/>
        </w:rPr>
        <w:t>预选赛的通知</w:t>
      </w:r>
    </w:p>
    <w:p>
      <w:pPr>
        <w:widowControl/>
        <w:adjustRightInd w:val="0"/>
        <w:snapToGrid w:val="0"/>
        <w:jc w:val="center"/>
        <w:rPr>
          <w:rFonts w:hint="eastAsia" w:ascii="方正小标宋简体" w:hAnsi="方正小标宋简体" w:eastAsia="方正小标宋简体" w:cs="方正小标宋简体"/>
          <w:kern w:val="0"/>
          <w:sz w:val="44"/>
          <w:szCs w:val="32"/>
        </w:rPr>
      </w:pPr>
    </w:p>
    <w:p>
      <w:pPr>
        <w:ind w:right="-153" w:rightChars="-73"/>
        <w:rPr>
          <w:rFonts w:hint="eastAsia" w:ascii="仿宋_GB2312" w:hAnsi="仿宋_GB2312" w:eastAsia="仿宋_GB2312" w:cs="仿宋_GB2312"/>
          <w:sz w:val="32"/>
          <w:szCs w:val="32"/>
        </w:rPr>
      </w:pPr>
      <w:bookmarkStart w:id="2" w:name="_GoBack"/>
      <w:r>
        <w:rPr>
          <w:rFonts w:hint="eastAsia" w:ascii="仿宋_GB2312" w:hAnsi="仿宋_GB2312" w:eastAsia="仿宋_GB2312" w:cs="仿宋_GB2312"/>
          <w:sz w:val="32"/>
          <w:szCs w:val="32"/>
        </w:rPr>
        <w:t>各单位：</w:t>
      </w:r>
    </w:p>
    <w:p>
      <w:pPr>
        <w:ind w:right="-153" w:rightChars="-73"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为提升研究生创新实践能力，打造多平台、多方面立体创新体系，提高研究生培养质量，并为2017年“全国研究生创新实践系列活动”选拔培育优秀项目，经研究，决定在全校范围内开展“研究生智慧城市技术与创意设计大赛”，具体事项通知如下：</w:t>
      </w:r>
    </w:p>
    <w:bookmarkEnd w:id="2"/>
    <w:p>
      <w:pPr>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一、参赛对象</w:t>
      </w:r>
    </w:p>
    <w:p>
      <w:pPr>
        <w:pStyle w:val="1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1.标准学制内研究生和已获得研究生推免资格的四年级本科生均可参赛。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2.已参加“中国研究生创新实践系列活动”其他赛事或已参加本赛事往届比赛的项目不能报名参赛，一旦发现，直接取消比赛资格。</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二、参赛方式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赛以个人或团队名义参赛，每队最多不超过4人，队员排序和内部分工明确。每项作品最多可申报2名指导教师，以作者申报顺序排序。允许作者来自不同参赛单位，以作品第一作者所在单位为参赛单位。鼓励以团队形式参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2.参赛团队或个人需选择参赛类别，参赛团队或个人在选择好参赛类型以后，不能轻易变更参赛类型、主题，参赛团队一经组队，成员须保持稳定，不允许中途更换团队成员。</w:t>
      </w:r>
    </w:p>
    <w:p>
      <w:pPr>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三、赛题说明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比赛应以智慧城市为主题。比赛采用“政府出题、企业命题、自由选题”的模式，设置三个类别。比赛鼓励创新与创业紧密融合。作品不仅应在创意、想法、思路等方面新颖，还应具有良好可实现性，并有较好的市场前景与规划具体详见附件5、6。</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2.参赛队拥有其参赛作品的知识产权，不可抄袭他人作品或侵占他人知识产权。如有违规，组委会有权取消其参赛资格。</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四、参赛要求</w:t>
      </w:r>
    </w:p>
    <w:p>
      <w:pPr>
        <w:autoSpaceDE w:val="0"/>
        <w:autoSpaceDN w:val="0"/>
        <w:adjustRightInd w:val="0"/>
        <w:ind w:firstLine="42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（一）作品内容</w:t>
      </w:r>
    </w:p>
    <w:p>
      <w:pPr>
        <w:autoSpaceDE w:val="0"/>
        <w:autoSpaceDN w:val="0"/>
        <w:adjustRightInd w:val="0"/>
        <w:ind w:firstLine="42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创意设计赛将分政府出题、企业命题、自由选题三个类别，其命题及要求分述如下：</w:t>
      </w:r>
    </w:p>
    <w:p>
      <w:pPr>
        <w:autoSpaceDE w:val="0"/>
        <w:autoSpaceDN w:val="0"/>
        <w:adjustRightInd w:val="0"/>
        <w:ind w:firstLine="42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1.政府出题：围绕区域内城市发展的重要议题，如雾霾治理、交通拥堵、食品安全、区域协同发展等问题，提出创新性的解决方案。本届政府出题要求请见附件5。</w:t>
      </w:r>
    </w:p>
    <w:p>
      <w:pPr>
        <w:autoSpaceDE w:val="0"/>
        <w:autoSpaceDN w:val="0"/>
        <w:adjustRightInd w:val="0"/>
        <w:ind w:firstLine="42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2．企业命题：围绕赞助企业在智慧城市建设中关心的核心问题，如物联网、传感器等，提出创新性的创意、技术与解决方案。本届企业命题要求请见</w:t>
      </w:r>
      <w:r>
        <w:rPr>
          <w:rFonts w:hint="eastAsia" w:ascii="仿宋_GB2312" w:hAnsi="仿宋_GB2312" w:eastAsia="仿宋_GB2312" w:cs="仿宋_GB2312"/>
          <w:kern w:val="0"/>
          <w:sz w:val="32"/>
          <w:szCs w:val="32"/>
        </w:rPr>
        <w:t>附件6。</w:t>
      </w:r>
    </w:p>
    <w:p>
      <w:pPr>
        <w:autoSpaceDE w:val="0"/>
        <w:autoSpaceDN w:val="0"/>
        <w:adjustRightInd w:val="0"/>
        <w:ind w:firstLine="42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自由选题：充分发挥青年学生的无限创意与想象空间，可以针对智慧城市的任意主题，包括但不限于智慧社区、智慧医疗、智慧交通、智慧教育、智慧建筑、智慧家居等，提出创新性的创意、技术与解决方案。</w:t>
      </w:r>
    </w:p>
    <w:p>
      <w:pPr>
        <w:autoSpaceDE w:val="0"/>
        <w:autoSpaceDN w:val="0"/>
        <w:adjustRightInd w:val="0"/>
        <w:ind w:firstLine="42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Cs/>
          <w:color w:val="000000"/>
          <w:kern w:val="0"/>
          <w:sz w:val="32"/>
          <w:szCs w:val="32"/>
        </w:rPr>
        <w:t>（二）申报要求及评比标准</w:t>
      </w:r>
    </w:p>
    <w:p>
      <w:pPr>
        <w:autoSpaceDE w:val="0"/>
        <w:autoSpaceDN w:val="0"/>
        <w:adjustRightInd w:val="0"/>
        <w:ind w:firstLine="42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1．创意设计赛作品要选准申报类别，标题要新颖，内容紧扣智慧城市，最好写明灵感来源。</w:t>
      </w:r>
    </w:p>
    <w:p>
      <w:pPr>
        <w:autoSpaceDE w:val="0"/>
        <w:autoSpaceDN w:val="0"/>
        <w:adjustRightInd w:val="0"/>
        <w:ind w:firstLine="42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2．作品申报要对创意进行简要的介绍，要对其应用领域、可行性、主要设计方案及关键技术、社会价值、预期经济效益、商业模式与市场前景等内容进行阐述，需附上详细的策划方案。</w:t>
      </w:r>
    </w:p>
    <w:p>
      <w:pPr>
        <w:autoSpaceDE w:val="0"/>
        <w:autoSpaceDN w:val="0"/>
        <w:adjustRightInd w:val="0"/>
        <w:ind w:firstLine="42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3．作品评比时，针对每一类作品分别从主题相关性、创意新颖性、可行性、社会与经济效益、商业模式与市场前景、现场展现等多方面设置不同的权重由专家打分评选。</w:t>
      </w:r>
    </w:p>
    <w:p>
      <w:pPr>
        <w:autoSpaceDE w:val="0"/>
        <w:autoSpaceDN w:val="0"/>
        <w:adjustRightInd w:val="0"/>
        <w:ind w:firstLine="42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（三）知识产权和作品所有权</w:t>
      </w:r>
    </w:p>
    <w:p>
      <w:pPr>
        <w:autoSpaceDE w:val="0"/>
        <w:autoSpaceDN w:val="0"/>
        <w:adjustRightInd w:val="0"/>
        <w:ind w:firstLine="42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1、比赛期间参赛队伍所有的创意、方案及相关的知识产权均属于参赛队伍所有，组织方承诺履行保密义务，并不用于除本比赛外的任何其他用途。</w:t>
      </w:r>
    </w:p>
    <w:p>
      <w:pPr>
        <w:ind w:right="-153" w:rightChars="-73" w:firstLine="420"/>
        <w:jc w:val="left"/>
        <w:rPr>
          <w:rFonts w:hint="eastAsia" w:ascii="仿宋_GB2312" w:hAnsi="仿宋_GB2312" w:eastAsia="仿宋_GB2312" w:cs="仿宋_GB2312"/>
          <w:b/>
          <w:sz w:val="32"/>
          <w:szCs w:val="32"/>
        </w:rPr>
      </w:pPr>
      <w:r>
        <w:rPr>
          <w:rFonts w:hint="eastAsia" w:ascii="仿宋_GB2312" w:hAnsi="仿宋_GB2312" w:eastAsia="仿宋_GB2312" w:cs="仿宋_GB2312"/>
          <w:color w:val="000000"/>
          <w:kern w:val="0"/>
          <w:sz w:val="32"/>
          <w:szCs w:val="32"/>
        </w:rPr>
        <w:t>2、参赛队伍应保证所提供的创意、方案和相关材料属于自有知识产权。组织方对参赛队伍因使用本队提供/完成的创意、方案和相关材料而产生的任何实际侵权或者被任何第三方指控侵权概不负责。一旦上述情况和事件发生参赛队伍必须承担一切相关法律责任和经济赔偿责任并保护组织方免于承担责任。</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五、赛事流程</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1．申报：5月30日前，各学院动员组织同学参赛，进行参赛项目申报和备案，提交参赛申报表以及相关材料至邮箱</w:t>
      </w:r>
      <w:r>
        <w:rPr>
          <w:rFonts w:hint="eastAsia" w:ascii="仿宋_GB2312" w:hAnsi="仿宋_GB2312" w:eastAsia="仿宋_GB2312" w:cs="仿宋_GB2312"/>
          <w:color w:val="auto"/>
          <w:sz w:val="32"/>
          <w:szCs w:val="32"/>
        </w:rPr>
        <w:t>490909314@qq.com（马同学）</w:t>
      </w:r>
      <w:r>
        <w:rPr>
          <w:rFonts w:hint="eastAsia" w:ascii="仿宋_GB2312" w:hAnsi="仿宋_GB2312" w:eastAsia="仿宋_GB2312" w:cs="仿宋_GB2312"/>
          <w:sz w:val="32"/>
          <w:szCs w:val="32"/>
        </w:rPr>
        <w:t>。</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2．初审：6月1日至10日，邀请相关专家，对各个参赛队的参赛书等相关材料进行初审，评选出若干个项目入围复赛，入围决赛的团队完成参赛作品。期间安排相关专家进行一些指导。</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决赛：6月20日前，举行决赛，需要提交最终的参赛作品并进行现场展示。由各参赛团队演示算法运行/商业计划书，或相关专利证书、产品鉴定证书复印件等其他材料，组织专家对参赛作品进行现场评审、现场公开答辩，评出相关奖项。</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主办单位向参赛团队和指导教师颁发获奖证书，并向其他完成比赛全过程的团队（个人）颁发参赛证书。</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4．7月10日前，对决赛项目进行完善，推荐参加国家赛。</w:t>
      </w:r>
    </w:p>
    <w:p>
      <w:pPr>
        <w:ind w:right="-153" w:rightChars="-73"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六、作品提交方式</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1.提交材料及时间</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申报材料：参赛申报表（详见附件1）、项目说明书（详见附件3）。</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决赛材料：项目说明书（附件3）、商业计划书（附件4）、补充材料（可选），可以实物、图片、PPT、flash、视频等。</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证明材料：对于经授权的发明创造、专利或专有技术，申报时需提交具有法律效力的发明创造、专利或专有技术所有人的书面授权许可、项目鉴定证书、专利证书等复印件。</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所有材料均需在赛事流程安排的截止时间前递交。参赛团队必须在规定时间内完成设计，以团队名义自主准时上交作品，未按时上交者作自动放弃处理。</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产品及项目必须为团队（个人）的原创作品。对于经授权的发明创造、专利或专有技术，申报时需提交具有法律效力的发明创造、专利或专有技术所有人的书面授权许可、项目鉴定证书、专利证书等复印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3．参赛申报表、项目说明书及其他材料，须通过电子版和纸质版两种方式报送。其中，纸质版材料装订后一式3份，采用A4纸打印，并送至河海大学校本部水利馆B401；</w:t>
      </w:r>
      <w:r>
        <w:rPr>
          <w:rFonts w:hint="eastAsia" w:ascii="仿宋_GB2312" w:hAnsi="仿宋_GB2312" w:eastAsia="仿宋_GB2312" w:cs="仿宋_GB2312"/>
          <w:color w:val="auto"/>
          <w:sz w:val="32"/>
          <w:szCs w:val="32"/>
        </w:rPr>
        <w:t>电子版同时报送至邮箱490909314@qq.com（马同学）。</w:t>
      </w:r>
      <w:r>
        <w:rPr>
          <w:rFonts w:hint="eastAsia" w:ascii="仿宋_GB2312" w:hAnsi="仿宋_GB2312" w:eastAsia="仿宋_GB2312" w:cs="仿宋_GB2312"/>
          <w:sz w:val="32"/>
          <w:szCs w:val="32"/>
        </w:rPr>
        <w:t>文件打包命名格式为“XX学院+姓名+联系方式”。</w:t>
      </w:r>
    </w:p>
    <w:p>
      <w:pPr>
        <w:ind w:right="-153" w:rightChars="-73"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七、评审办法</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初审根据提交的申报表和项目说明书，依据作品的选题、技术、创新等方面初次评审出符合参赛要求的作品进入决赛。</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作品答辩分为参赛作品介绍、现场问答二个环节，主要评审参赛作品的可行性、创意和创新性、参赛队的整体素质和团体协作能力。</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初审和决赛的评审标准一致。竞赛从选题创意度、创新性、功能完整性、技术先进性、实用性和答辩表现等维度对作品进行评审。以100分制进行打分，给出各参赛作品分数，根据作品分数和获奖比例得出获奖结果。</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评审采用协商一致的原则，评委意见无法一致时采用无记名投票方法决定结果。</w:t>
      </w:r>
    </w:p>
    <w:p>
      <w:pPr>
        <w:ind w:right="-153" w:rightChars="-73"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八、参赛须知</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1．参赛项目的内容须健康、合法，无任何不良信息以及商业宣传行为。</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项目须为团队（个人）的原创作品，保证原创性，不得违反中华人民共和国任何有关法律，不得侵犯任何第三方知识产权或其他权利，如有违法、侵权行为，一经发现并查实，将取消其参赛资格，相关法律责任由参赛者自行承担。</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参赛队伍成员须是对参赛作品有实质贡献的人员，不允许成员挂名。如发现挂名现象，将取消挂名参赛者参赛资格。</w:t>
      </w:r>
    </w:p>
    <w:p>
      <w:pPr>
        <w:ind w:right="-153" w:rightChars="-7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4．赛事期间，参赛团队（个人）不得将作品转让或出售给任何第三方，参赛团队（个人）同意对任何违反上述规定所造成的纠纷负全部责任。</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5．本次比赛由研究生院、党委研工部、共青团河海大学委员会主办，由环境学院承办。最终解释权归研究生院，并且在征得参赛团队（个人）同意的情况下，主办单位拥有参赛作品的宣传权以及保管权，参赛选手拥有参赛作品的版权，主办单位需要保护参赛团队（个人）知识产权，未经参赛选手允许，不得私自出售、转让参赛作品。</w:t>
      </w:r>
      <w:r>
        <w:rPr>
          <w:rFonts w:hint="eastAsia" w:ascii="仿宋_GB2312" w:hAnsi="仿宋_GB2312" w:eastAsia="仿宋_GB2312" w:cs="仿宋_GB2312"/>
          <w:color w:val="auto"/>
          <w:sz w:val="32"/>
          <w:szCs w:val="32"/>
        </w:rPr>
        <w:t>未尽事宜请联系活动承办方，联系方式：15950506081，邮箱：490909314@qq.com (马同学)，也可加入讨论QQ群：536648162进行交流。</w:t>
      </w:r>
    </w:p>
    <w:p>
      <w:pPr>
        <w:ind w:firstLine="420" w:firstLineChars="200"/>
        <w:rPr>
          <w:rFonts w:hint="eastAsia" w:ascii="仿宋_GB2312" w:hAnsi="仿宋_GB2312" w:eastAsia="仿宋_GB2312" w:cs="仿宋_GB2312"/>
          <w:color w:val="FF0000"/>
          <w:szCs w:val="21"/>
        </w:rPr>
      </w:pPr>
    </w:p>
    <w:p>
      <w:pPr>
        <w:ind w:right="-153" w:rightChars="-73"/>
        <w:rPr>
          <w:rFonts w:hint="eastAsia" w:ascii="仿宋_GB2312" w:hAnsi="仿宋_GB2312" w:eastAsia="仿宋_GB2312" w:cs="仿宋_GB2312"/>
          <w:sz w:val="32"/>
          <w:szCs w:val="32"/>
        </w:rPr>
      </w:pPr>
    </w:p>
    <w:p>
      <w:pPr>
        <w:ind w:right="-153" w:rightChars="-73"/>
        <w:rPr>
          <w:rFonts w:hint="eastAsia" w:ascii="仿宋_GB2312" w:hAnsi="仿宋_GB2312" w:eastAsia="仿宋_GB2312" w:cs="仿宋_GB2312"/>
          <w:sz w:val="32"/>
          <w:szCs w:val="32"/>
        </w:rPr>
      </w:pPr>
    </w:p>
    <w:p>
      <w:pPr>
        <w:ind w:right="-153" w:rightChars="-73"/>
        <w:rPr>
          <w:rFonts w:hint="eastAsia" w:ascii="仿宋_GB2312" w:hAnsi="仿宋_GB2312" w:eastAsia="仿宋_GB2312" w:cs="仿宋_GB2312"/>
          <w:sz w:val="32"/>
          <w:szCs w:val="32"/>
        </w:rPr>
      </w:pPr>
    </w:p>
    <w:p>
      <w:pPr>
        <w:ind w:right="-153" w:rightChars="-73"/>
        <w:rPr>
          <w:rFonts w:hint="eastAsia" w:ascii="仿宋_GB2312" w:hAnsi="仿宋_GB2312" w:eastAsia="仿宋_GB2312" w:cs="仿宋_GB2312"/>
          <w:sz w:val="32"/>
          <w:szCs w:val="32"/>
        </w:rPr>
      </w:pPr>
    </w:p>
    <w:p>
      <w:pPr>
        <w:ind w:right="-153" w:rightChars="-73"/>
        <w:rPr>
          <w:rFonts w:hint="eastAsia" w:ascii="仿宋_GB2312" w:hAnsi="仿宋_GB2312" w:eastAsia="仿宋_GB2312" w:cs="仿宋_GB2312"/>
          <w:sz w:val="32"/>
          <w:szCs w:val="32"/>
        </w:rPr>
      </w:pPr>
    </w:p>
    <w:p>
      <w:pPr>
        <w:autoSpaceDN w:val="0"/>
        <w:adjustRightInd w:val="0"/>
        <w:spacing w:line="360" w:lineRule="auto"/>
        <w:ind w:right="-153" w:rightChars="-73"/>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autoSpaceDN w:val="0"/>
        <w:adjustRightInd w:val="0"/>
        <w:spacing w:line="360" w:lineRule="auto"/>
        <w:ind w:right="-153" w:rightChars="-73"/>
        <w:textAlignment w:val="center"/>
        <w:rPr>
          <w:rFonts w:hint="eastAsia" w:ascii="仿宋_GB2312" w:hAnsi="仿宋_GB2312" w:eastAsia="仿宋_GB2312" w:cs="仿宋_GB2312"/>
          <w:kern w:val="0"/>
          <w:sz w:val="32"/>
          <w:szCs w:val="32"/>
        </w:rPr>
      </w:pPr>
    </w:p>
    <w:p>
      <w:pPr>
        <w:autoSpaceDN w:val="0"/>
        <w:adjustRightInd w:val="0"/>
        <w:spacing w:line="360" w:lineRule="auto"/>
        <w:ind w:right="-153" w:rightChars="-73"/>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ind w:right="-153" w:rightChars="-73"/>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附件：1、研究生智慧城市技术与创意设计大赛申报表</w:t>
      </w:r>
    </w:p>
    <w:p>
      <w:pPr>
        <w:ind w:right="-153" w:rightChars="-73"/>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2、研究生智慧城市技术与创意设计大赛参赛作品汇表</w:t>
      </w:r>
    </w:p>
    <w:p>
      <w:pPr>
        <w:autoSpaceDN w:val="0"/>
        <w:adjustRightInd w:val="0"/>
        <w:spacing w:line="360" w:lineRule="auto"/>
        <w:ind w:right="-153" w:rightChars="-73"/>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3、项目说明书</w:t>
      </w:r>
    </w:p>
    <w:p>
      <w:pPr>
        <w:autoSpaceDN w:val="0"/>
        <w:adjustRightInd w:val="0"/>
        <w:spacing w:line="360" w:lineRule="auto"/>
        <w:ind w:right="-153" w:rightChars="-73"/>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4、项目商业计划书</w:t>
      </w:r>
    </w:p>
    <w:p>
      <w:pPr>
        <w:autoSpaceDN w:val="0"/>
        <w:adjustRightInd w:val="0"/>
        <w:spacing w:line="360" w:lineRule="auto"/>
        <w:ind w:right="-153" w:rightChars="-73"/>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5、政府类题型指南</w:t>
      </w:r>
    </w:p>
    <w:p>
      <w:pPr>
        <w:autoSpaceDN w:val="0"/>
        <w:adjustRightInd w:val="0"/>
        <w:spacing w:line="360" w:lineRule="auto"/>
        <w:ind w:right="-153" w:rightChars="-73"/>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6、企业命题指南</w:t>
      </w:r>
    </w:p>
    <w:p>
      <w:pPr>
        <w:autoSpaceDN w:val="0"/>
        <w:adjustRightInd w:val="0"/>
        <w:spacing w:line="360" w:lineRule="auto"/>
        <w:ind w:right="-153" w:rightChars="-73"/>
        <w:textAlignment w:val="center"/>
        <w:rPr>
          <w:rFonts w:hint="eastAsia" w:ascii="仿宋_GB2312" w:hAnsi="仿宋_GB2312" w:eastAsia="仿宋_GB2312" w:cs="仿宋_GB2312"/>
          <w:kern w:val="0"/>
          <w:sz w:val="32"/>
          <w:szCs w:val="32"/>
        </w:rPr>
      </w:pPr>
    </w:p>
    <w:p>
      <w:pPr>
        <w:autoSpaceDN w:val="0"/>
        <w:adjustRightInd w:val="0"/>
        <w:spacing w:line="360" w:lineRule="auto"/>
        <w:ind w:right="-153" w:rightChars="-73"/>
        <w:textAlignment w:val="center"/>
        <w:rPr>
          <w:rFonts w:hint="eastAsia" w:ascii="仿宋_GB2312" w:hAnsi="仿宋_GB2312" w:eastAsia="仿宋_GB2312" w:cs="仿宋_GB2312"/>
          <w:kern w:val="0"/>
          <w:sz w:val="32"/>
          <w:szCs w:val="32"/>
        </w:rPr>
      </w:pPr>
    </w:p>
    <w:p>
      <w:pPr>
        <w:autoSpaceDN w:val="0"/>
        <w:adjustRightInd w:val="0"/>
        <w:spacing w:line="360" w:lineRule="auto"/>
        <w:ind w:right="-153" w:rightChars="-73"/>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autoSpaceDN w:val="0"/>
        <w:adjustRightInd w:val="0"/>
        <w:spacing w:line="360" w:lineRule="auto"/>
        <w:ind w:right="-153" w:rightChars="-73"/>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研究生院   </w:t>
      </w:r>
    </w:p>
    <w:p>
      <w:pPr>
        <w:autoSpaceDN w:val="0"/>
        <w:adjustRightInd w:val="0"/>
        <w:spacing w:line="360" w:lineRule="auto"/>
        <w:ind w:right="-153" w:rightChars="-73"/>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党委研究生工作部   </w:t>
      </w:r>
    </w:p>
    <w:p>
      <w:pPr>
        <w:autoSpaceDN w:val="0"/>
        <w:adjustRightInd w:val="0"/>
        <w:spacing w:line="360" w:lineRule="auto"/>
        <w:ind w:right="-153" w:rightChars="-73"/>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共青团河海大学委员会</w:t>
      </w:r>
    </w:p>
    <w:p>
      <w:pPr>
        <w:autoSpaceDN w:val="0"/>
        <w:adjustRightInd w:val="0"/>
        <w:spacing w:line="360" w:lineRule="auto"/>
        <w:ind w:right="-153" w:rightChars="-73"/>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FF0000"/>
          <w:kern w:val="0"/>
          <w:sz w:val="32"/>
          <w:szCs w:val="32"/>
        </w:rPr>
        <w:t xml:space="preserve">    </w:t>
      </w:r>
      <w:r>
        <w:rPr>
          <w:rFonts w:hint="eastAsia" w:ascii="仿宋_GB2312" w:hAnsi="仿宋_GB2312" w:eastAsia="仿宋_GB2312" w:cs="仿宋_GB2312"/>
          <w:color w:val="auto"/>
          <w:kern w:val="0"/>
          <w:sz w:val="32"/>
          <w:szCs w:val="32"/>
        </w:rPr>
        <w:t>2017年5月</w:t>
      </w:r>
      <w:r>
        <w:rPr>
          <w:rFonts w:hint="eastAsia" w:ascii="仿宋_GB2312" w:hAnsi="仿宋_GB2312" w:eastAsia="仿宋_GB2312" w:cs="仿宋_GB2312"/>
          <w:color w:val="auto"/>
          <w:kern w:val="0"/>
          <w:sz w:val="32"/>
          <w:szCs w:val="32"/>
          <w:lang w:val="en-US" w:eastAsia="zh-CN"/>
        </w:rPr>
        <w:t>19</w:t>
      </w:r>
      <w:r>
        <w:rPr>
          <w:rFonts w:hint="eastAsia" w:ascii="仿宋_GB2312" w:hAnsi="仿宋_GB2312" w:eastAsia="仿宋_GB2312" w:cs="仿宋_GB2312"/>
          <w:color w:val="auto"/>
          <w:kern w:val="0"/>
          <w:sz w:val="32"/>
          <w:szCs w:val="32"/>
        </w:rPr>
        <w:t>日</w:t>
      </w:r>
    </w:p>
    <w:p>
      <w:pPr>
        <w:autoSpaceDN w:val="0"/>
        <w:adjustRightInd w:val="0"/>
        <w:spacing w:line="360" w:lineRule="auto"/>
        <w:ind w:right="-153" w:rightChars="-73"/>
        <w:textAlignment w:val="center"/>
        <w:rPr>
          <w:rFonts w:hint="eastAsia" w:ascii="仿宋_GB2312" w:hAnsi="仿宋_GB2312" w:eastAsia="仿宋_GB2312" w:cs="仿宋_GB2312"/>
          <w:kern w:val="0"/>
          <w:sz w:val="32"/>
          <w:szCs w:val="32"/>
        </w:rPr>
      </w:pPr>
    </w:p>
    <w:p>
      <w:pPr>
        <w:autoSpaceDN w:val="0"/>
        <w:adjustRightInd w:val="0"/>
        <w:spacing w:line="360" w:lineRule="auto"/>
        <w:ind w:right="-153" w:rightChars="-73"/>
        <w:textAlignment w:val="center"/>
        <w:rPr>
          <w:rFonts w:hint="eastAsia" w:ascii="仿宋_GB2312" w:hAnsi="仿宋_GB2312" w:eastAsia="仿宋_GB2312" w:cs="仿宋_GB2312"/>
          <w:kern w:val="0"/>
          <w:sz w:val="32"/>
          <w:szCs w:val="32"/>
        </w:rPr>
      </w:pPr>
    </w:p>
    <w:p>
      <w:pPr>
        <w:autoSpaceDN w:val="0"/>
        <w:adjustRightInd w:val="0"/>
        <w:spacing w:line="360" w:lineRule="auto"/>
        <w:ind w:right="-153" w:rightChars="-73"/>
        <w:textAlignment w:val="center"/>
        <w:rPr>
          <w:rFonts w:hint="eastAsia" w:ascii="仿宋_GB2312" w:hAnsi="仿宋_GB2312" w:eastAsia="仿宋_GB2312" w:cs="仿宋_GB2312"/>
          <w:kern w:val="0"/>
          <w:sz w:val="32"/>
          <w:szCs w:val="32"/>
        </w:rPr>
      </w:pPr>
    </w:p>
    <w:p>
      <w:pPr>
        <w:pBdr>
          <w:top w:val="single" w:color="auto" w:sz="12" w:space="2"/>
        </w:pBdr>
        <w:snapToGrid w:val="0"/>
        <w:ind w:firstLine="140" w:firstLineChars="50"/>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 xml:space="preserve">河海大学研究生院              </w:t>
      </w:r>
      <w:r>
        <w:rPr>
          <w:rFonts w:hint="eastAsia" w:ascii="仿宋_GB2312" w:hAnsi="仿宋_GB2312" w:eastAsia="仿宋_GB2312" w:cs="仿宋_GB2312"/>
          <w:color w:val="auto"/>
          <w:sz w:val="28"/>
          <w:szCs w:val="28"/>
        </w:rPr>
        <w:t xml:space="preserve">        2017年</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日印发</w:t>
      </w:r>
    </w:p>
    <w:p>
      <w:pPr>
        <w:pBdr>
          <w:top w:val="single" w:color="auto" w:sz="8" w:space="1"/>
          <w:bottom w:val="single" w:color="auto" w:sz="12" w:space="1"/>
        </w:pBdr>
        <w:snapToGrid w:val="0"/>
        <w:ind w:firstLine="140" w:firstLineChars="50"/>
        <w:rPr>
          <w:rFonts w:hint="eastAsia" w:ascii="仿宋_GB2312" w:hAnsi="仿宋_GB2312" w:eastAsia="仿宋_GB2312" w:cs="仿宋_GB2312"/>
          <w:sz w:val="28"/>
        </w:rPr>
      </w:pPr>
      <w:r>
        <w:rPr>
          <w:rFonts w:hint="eastAsia" w:ascii="仿宋_GB2312" w:hAnsi="仿宋_GB2312" w:eastAsia="仿宋_GB2312" w:cs="仿宋_GB2312"/>
          <w:sz w:val="28"/>
          <w:szCs w:val="28"/>
        </w:rPr>
        <w:t xml:space="preserve">录入：褚晓岑                                    </w:t>
      </w:r>
      <w:r>
        <w:rPr>
          <w:rFonts w:hint="eastAsia" w:ascii="仿宋_GB2312" w:hAnsi="仿宋_GB2312" w:eastAsia="仿宋_GB2312" w:cs="仿宋_GB2312"/>
          <w:sz w:val="28"/>
        </w:rPr>
        <w:t>校对：杨  勇</w:t>
      </w:r>
    </w:p>
    <w:p>
      <w:pPr>
        <w:ind w:right="-153" w:rightChars="-73"/>
        <w:jc w:val="left"/>
        <w:rPr>
          <w:rFonts w:hint="eastAsia" w:ascii="仿宋_GB2312" w:hAnsi="仿宋_GB2312" w:eastAsia="仿宋_GB2312" w:cs="仿宋_GB2312"/>
          <w:b/>
          <w:sz w:val="28"/>
          <w:szCs w:val="28"/>
        </w:rPr>
      </w:pPr>
    </w:p>
    <w:p>
      <w:pPr>
        <w:ind w:right="-153" w:rightChars="-73"/>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附件1</w:t>
      </w:r>
    </w:p>
    <w:p>
      <w:pPr>
        <w:ind w:right="-153" w:rightChars="-73"/>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河海大学研究生智慧城市技术与创意设计大赛申报表</w:t>
      </w:r>
    </w:p>
    <w:tbl>
      <w:tblPr>
        <w:tblStyle w:val="9"/>
        <w:tblpPr w:leftFromText="180" w:rightFromText="180" w:vertAnchor="text" w:horzAnchor="page" w:tblpXSpec="center" w:tblpY="1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66"/>
        <w:gridCol w:w="993"/>
        <w:gridCol w:w="1312"/>
        <w:gridCol w:w="1974"/>
        <w:gridCol w:w="1417"/>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trPr>
        <w:tc>
          <w:tcPr>
            <w:tcW w:w="1925" w:type="dxa"/>
            <w:gridSpan w:val="2"/>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参赛学院</w:t>
            </w:r>
          </w:p>
        </w:tc>
        <w:tc>
          <w:tcPr>
            <w:tcW w:w="7418" w:type="dxa"/>
            <w:gridSpan w:val="5"/>
            <w:vAlign w:val="center"/>
          </w:tcPr>
          <w:p>
            <w:pPr>
              <w:tabs>
                <w:tab w:val="left" w:pos="7351"/>
              </w:tabs>
              <w:ind w:right="-153" w:rightChars="-73"/>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trPr>
        <w:tc>
          <w:tcPr>
            <w:tcW w:w="1925" w:type="dxa"/>
            <w:gridSpan w:val="2"/>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参赛队伍名称</w:t>
            </w:r>
            <w:r>
              <w:rPr>
                <w:rFonts w:hint="eastAsia" w:ascii="仿宋_GB2312" w:hAnsi="仿宋_GB2312" w:eastAsia="仿宋_GB2312" w:cs="仿宋_GB2312"/>
              </w:rPr>
              <w:tab/>
            </w:r>
          </w:p>
        </w:tc>
        <w:tc>
          <w:tcPr>
            <w:tcW w:w="7418" w:type="dxa"/>
            <w:gridSpan w:val="5"/>
            <w:vAlign w:val="center"/>
          </w:tcPr>
          <w:p>
            <w:pPr>
              <w:tabs>
                <w:tab w:val="left" w:pos="7351"/>
              </w:tabs>
              <w:ind w:right="-153" w:rightChars="-73"/>
              <w:jc w:val="left"/>
              <w:rPr>
                <w:rFonts w:hint="eastAsia" w:ascii="仿宋_GB2312" w:hAnsi="仿宋_GB2312" w:eastAsia="仿宋_GB2312" w:cs="仿宋_GB2312"/>
                <w:szCs w:val="21"/>
              </w:rPr>
            </w:pPr>
            <w:r>
              <w:rPr>
                <w:rFonts w:hint="eastAsia" w:ascii="仿宋_GB2312" w:hAnsi="仿宋_GB2312" w:eastAsia="仿宋_GB2312" w:cs="仿宋_GB231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trPr>
        <w:tc>
          <w:tcPr>
            <w:tcW w:w="1925" w:type="dxa"/>
            <w:gridSpan w:val="2"/>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项目名称</w:t>
            </w:r>
          </w:p>
        </w:tc>
        <w:tc>
          <w:tcPr>
            <w:tcW w:w="7418" w:type="dxa"/>
            <w:gridSpan w:val="5"/>
            <w:vAlign w:val="center"/>
          </w:tcPr>
          <w:p>
            <w:pPr>
              <w:tabs>
                <w:tab w:val="left" w:pos="7351"/>
              </w:tabs>
              <w:ind w:right="-153" w:rightChars="-73"/>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trPr>
        <w:tc>
          <w:tcPr>
            <w:tcW w:w="1925" w:type="dxa"/>
            <w:gridSpan w:val="2"/>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参赛组别</w:t>
            </w:r>
            <w:r>
              <w:rPr>
                <w:rFonts w:hint="eastAsia" w:ascii="仿宋_GB2312" w:hAnsi="仿宋_GB2312" w:eastAsia="仿宋_GB2312" w:cs="仿宋_GB2312"/>
                <w:szCs w:val="21"/>
              </w:rPr>
              <w:tab/>
            </w:r>
            <w:r>
              <w:rPr>
                <w:rFonts w:hint="eastAsia" w:ascii="仿宋_GB2312" w:hAnsi="仿宋_GB2312" w:eastAsia="仿宋_GB2312" w:cs="仿宋_GB2312"/>
                <w:szCs w:val="21"/>
              </w:rPr>
              <w:t>□技术竞赛       □集成电路专业赛      □商业计划书专项赛</w:t>
            </w:r>
          </w:p>
        </w:tc>
        <w:tc>
          <w:tcPr>
            <w:tcW w:w="7418" w:type="dxa"/>
            <w:gridSpan w:val="5"/>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□政府出题组     □</w:t>
            </w:r>
            <w:r>
              <w:rPr>
                <w:rFonts w:hint="eastAsia" w:ascii="仿宋_GB2312" w:hAnsi="仿宋_GB2312" w:eastAsia="仿宋_GB2312" w:cs="仿宋_GB2312"/>
              </w:rPr>
              <w:t>企业命题组</w:t>
            </w:r>
            <w:r>
              <w:rPr>
                <w:rFonts w:hint="eastAsia" w:ascii="仿宋_GB2312" w:hAnsi="仿宋_GB2312" w:eastAsia="仿宋_GB2312" w:cs="仿宋_GB2312"/>
                <w:szCs w:val="21"/>
              </w:rPr>
              <w:t xml:space="preserve">    □</w:t>
            </w:r>
            <w:r>
              <w:rPr>
                <w:rFonts w:hint="eastAsia" w:ascii="仿宋_GB2312" w:hAnsi="仿宋_GB2312" w:eastAsia="仿宋_GB2312" w:cs="仿宋_GB2312"/>
              </w:rPr>
              <w:t>自由选题组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trPr>
        <w:tc>
          <w:tcPr>
            <w:tcW w:w="959" w:type="dxa"/>
            <w:vMerge w:val="restart"/>
            <w:vAlign w:val="center"/>
          </w:tcPr>
          <w:p>
            <w:pPr>
              <w:tabs>
                <w:tab w:val="left" w:pos="7351"/>
              </w:tabs>
              <w:spacing w:line="400" w:lineRule="exact"/>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项目组主要成员</w:t>
            </w:r>
          </w:p>
        </w:tc>
        <w:tc>
          <w:tcPr>
            <w:tcW w:w="966" w:type="dxa"/>
            <w:vAlign w:val="center"/>
          </w:tcPr>
          <w:p>
            <w:pPr>
              <w:tabs>
                <w:tab w:val="left" w:pos="7351"/>
              </w:tabs>
              <w:ind w:right="-153" w:rightChars="-73"/>
              <w:jc w:val="center"/>
              <w:rPr>
                <w:rFonts w:hint="eastAsia" w:ascii="仿宋_GB2312" w:hAnsi="仿宋_GB2312" w:eastAsia="仿宋_GB2312" w:cs="仿宋_GB2312"/>
                <w:szCs w:val="21"/>
              </w:rPr>
            </w:pPr>
          </w:p>
        </w:tc>
        <w:tc>
          <w:tcPr>
            <w:tcW w:w="993" w:type="dxa"/>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姓名</w:t>
            </w:r>
          </w:p>
        </w:tc>
        <w:tc>
          <w:tcPr>
            <w:tcW w:w="1312" w:type="dxa"/>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学号</w:t>
            </w:r>
          </w:p>
        </w:tc>
        <w:tc>
          <w:tcPr>
            <w:tcW w:w="1974" w:type="dxa"/>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学院/专业/班级</w:t>
            </w:r>
          </w:p>
        </w:tc>
        <w:tc>
          <w:tcPr>
            <w:tcW w:w="1417" w:type="dxa"/>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c>
          <w:tcPr>
            <w:tcW w:w="1722" w:type="dxa"/>
            <w:vAlign w:val="center"/>
          </w:tcPr>
          <w:p>
            <w:pPr>
              <w:tabs>
                <w:tab w:val="left" w:pos="7351"/>
              </w:tabs>
              <w:ind w:right="-153" w:rightChars="-73"/>
              <w:jc w:val="left"/>
              <w:rPr>
                <w:rFonts w:hint="eastAsia" w:ascii="仿宋_GB2312" w:hAnsi="仿宋_GB2312" w:eastAsia="仿宋_GB2312" w:cs="仿宋_GB2312"/>
                <w:szCs w:val="21"/>
              </w:rPr>
            </w:pPr>
            <w:r>
              <w:rPr>
                <w:rFonts w:hint="eastAsia" w:ascii="仿宋_GB2312" w:hAnsi="仿宋_GB2312" w:eastAsia="仿宋_GB2312" w:cs="仿宋_GB2312"/>
                <w:szCs w:val="21"/>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959" w:type="dxa"/>
            <w:vMerge w:val="continue"/>
          </w:tcPr>
          <w:p>
            <w:pPr>
              <w:tabs>
                <w:tab w:val="left" w:pos="7351"/>
              </w:tabs>
              <w:ind w:right="-153" w:rightChars="-73"/>
              <w:jc w:val="left"/>
              <w:rPr>
                <w:rFonts w:hint="eastAsia" w:ascii="仿宋_GB2312" w:hAnsi="仿宋_GB2312" w:eastAsia="仿宋_GB2312" w:cs="仿宋_GB2312"/>
                <w:szCs w:val="21"/>
              </w:rPr>
            </w:pPr>
          </w:p>
        </w:tc>
        <w:tc>
          <w:tcPr>
            <w:tcW w:w="966" w:type="dxa"/>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负责人</w:t>
            </w:r>
          </w:p>
        </w:tc>
        <w:tc>
          <w:tcPr>
            <w:tcW w:w="993" w:type="dxa"/>
            <w:vAlign w:val="center"/>
          </w:tcPr>
          <w:p>
            <w:pPr>
              <w:tabs>
                <w:tab w:val="left" w:pos="7351"/>
              </w:tabs>
              <w:ind w:right="-153" w:rightChars="-73"/>
              <w:jc w:val="center"/>
              <w:rPr>
                <w:rFonts w:hint="eastAsia" w:ascii="仿宋_GB2312" w:hAnsi="仿宋_GB2312" w:eastAsia="仿宋_GB2312" w:cs="仿宋_GB2312"/>
                <w:szCs w:val="21"/>
              </w:rPr>
            </w:pPr>
          </w:p>
        </w:tc>
        <w:tc>
          <w:tcPr>
            <w:tcW w:w="1312" w:type="dxa"/>
            <w:vAlign w:val="center"/>
          </w:tcPr>
          <w:p>
            <w:pPr>
              <w:tabs>
                <w:tab w:val="left" w:pos="7351"/>
              </w:tabs>
              <w:ind w:right="-153" w:rightChars="-73"/>
              <w:jc w:val="center"/>
              <w:rPr>
                <w:rFonts w:hint="eastAsia" w:ascii="仿宋_GB2312" w:hAnsi="仿宋_GB2312" w:eastAsia="仿宋_GB2312" w:cs="仿宋_GB2312"/>
                <w:szCs w:val="21"/>
              </w:rPr>
            </w:pPr>
          </w:p>
        </w:tc>
        <w:tc>
          <w:tcPr>
            <w:tcW w:w="1974" w:type="dxa"/>
            <w:vAlign w:val="center"/>
          </w:tcPr>
          <w:p>
            <w:pPr>
              <w:tabs>
                <w:tab w:val="left" w:pos="7351"/>
              </w:tabs>
              <w:ind w:right="-153" w:rightChars="-73"/>
              <w:jc w:val="center"/>
              <w:rPr>
                <w:rFonts w:hint="eastAsia" w:ascii="仿宋_GB2312" w:hAnsi="仿宋_GB2312" w:eastAsia="仿宋_GB2312" w:cs="仿宋_GB2312"/>
                <w:szCs w:val="21"/>
              </w:rPr>
            </w:pPr>
          </w:p>
        </w:tc>
        <w:tc>
          <w:tcPr>
            <w:tcW w:w="1417" w:type="dxa"/>
            <w:vAlign w:val="center"/>
          </w:tcPr>
          <w:p>
            <w:pPr>
              <w:tabs>
                <w:tab w:val="left" w:pos="7351"/>
              </w:tabs>
              <w:ind w:right="-153" w:rightChars="-73"/>
              <w:jc w:val="center"/>
              <w:rPr>
                <w:rFonts w:hint="eastAsia" w:ascii="仿宋_GB2312" w:hAnsi="仿宋_GB2312" w:eastAsia="仿宋_GB2312" w:cs="仿宋_GB2312"/>
                <w:szCs w:val="21"/>
              </w:rPr>
            </w:pPr>
          </w:p>
        </w:tc>
        <w:tc>
          <w:tcPr>
            <w:tcW w:w="1722" w:type="dxa"/>
            <w:vAlign w:val="center"/>
          </w:tcPr>
          <w:p>
            <w:pPr>
              <w:tabs>
                <w:tab w:val="left" w:pos="7351"/>
              </w:tabs>
              <w:ind w:right="-153" w:rightChars="-73"/>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959" w:type="dxa"/>
            <w:vMerge w:val="continue"/>
          </w:tcPr>
          <w:p>
            <w:pPr>
              <w:tabs>
                <w:tab w:val="left" w:pos="7351"/>
              </w:tabs>
              <w:ind w:right="-153" w:rightChars="-73"/>
              <w:jc w:val="left"/>
              <w:rPr>
                <w:rFonts w:hint="eastAsia" w:ascii="仿宋_GB2312" w:hAnsi="仿宋_GB2312" w:eastAsia="仿宋_GB2312" w:cs="仿宋_GB2312"/>
                <w:szCs w:val="21"/>
              </w:rPr>
            </w:pPr>
          </w:p>
        </w:tc>
        <w:tc>
          <w:tcPr>
            <w:tcW w:w="966" w:type="dxa"/>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组员1</w:t>
            </w:r>
          </w:p>
        </w:tc>
        <w:tc>
          <w:tcPr>
            <w:tcW w:w="993" w:type="dxa"/>
            <w:vAlign w:val="center"/>
          </w:tcPr>
          <w:p>
            <w:pPr>
              <w:tabs>
                <w:tab w:val="left" w:pos="7351"/>
              </w:tabs>
              <w:ind w:right="-153" w:rightChars="-73"/>
              <w:jc w:val="center"/>
              <w:rPr>
                <w:rFonts w:hint="eastAsia" w:ascii="仿宋_GB2312" w:hAnsi="仿宋_GB2312" w:eastAsia="仿宋_GB2312" w:cs="仿宋_GB2312"/>
                <w:szCs w:val="21"/>
              </w:rPr>
            </w:pPr>
          </w:p>
        </w:tc>
        <w:tc>
          <w:tcPr>
            <w:tcW w:w="1312" w:type="dxa"/>
            <w:vAlign w:val="center"/>
          </w:tcPr>
          <w:p>
            <w:pPr>
              <w:tabs>
                <w:tab w:val="left" w:pos="7351"/>
              </w:tabs>
              <w:ind w:right="-153" w:rightChars="-73"/>
              <w:jc w:val="center"/>
              <w:rPr>
                <w:rFonts w:hint="eastAsia" w:ascii="仿宋_GB2312" w:hAnsi="仿宋_GB2312" w:eastAsia="仿宋_GB2312" w:cs="仿宋_GB2312"/>
                <w:szCs w:val="21"/>
              </w:rPr>
            </w:pPr>
          </w:p>
        </w:tc>
        <w:tc>
          <w:tcPr>
            <w:tcW w:w="1974" w:type="dxa"/>
            <w:vAlign w:val="center"/>
          </w:tcPr>
          <w:p>
            <w:pPr>
              <w:tabs>
                <w:tab w:val="left" w:pos="7351"/>
              </w:tabs>
              <w:ind w:right="-153" w:rightChars="-73"/>
              <w:jc w:val="center"/>
              <w:rPr>
                <w:rFonts w:hint="eastAsia" w:ascii="仿宋_GB2312" w:hAnsi="仿宋_GB2312" w:eastAsia="仿宋_GB2312" w:cs="仿宋_GB2312"/>
                <w:szCs w:val="21"/>
              </w:rPr>
            </w:pPr>
          </w:p>
        </w:tc>
        <w:tc>
          <w:tcPr>
            <w:tcW w:w="1417" w:type="dxa"/>
            <w:vAlign w:val="center"/>
          </w:tcPr>
          <w:p>
            <w:pPr>
              <w:tabs>
                <w:tab w:val="left" w:pos="7351"/>
              </w:tabs>
              <w:ind w:right="-153" w:rightChars="-73"/>
              <w:jc w:val="center"/>
              <w:rPr>
                <w:rFonts w:hint="eastAsia" w:ascii="仿宋_GB2312" w:hAnsi="仿宋_GB2312" w:eastAsia="仿宋_GB2312" w:cs="仿宋_GB2312"/>
                <w:szCs w:val="21"/>
              </w:rPr>
            </w:pPr>
          </w:p>
        </w:tc>
        <w:tc>
          <w:tcPr>
            <w:tcW w:w="1722" w:type="dxa"/>
            <w:vAlign w:val="center"/>
          </w:tcPr>
          <w:p>
            <w:pPr>
              <w:tabs>
                <w:tab w:val="left" w:pos="7351"/>
              </w:tabs>
              <w:ind w:right="-153" w:rightChars="-73"/>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959" w:type="dxa"/>
            <w:vMerge w:val="continue"/>
          </w:tcPr>
          <w:p>
            <w:pPr>
              <w:tabs>
                <w:tab w:val="left" w:pos="7351"/>
              </w:tabs>
              <w:ind w:right="-153" w:rightChars="-73"/>
              <w:jc w:val="left"/>
              <w:rPr>
                <w:rFonts w:hint="eastAsia" w:ascii="仿宋_GB2312" w:hAnsi="仿宋_GB2312" w:eastAsia="仿宋_GB2312" w:cs="仿宋_GB2312"/>
                <w:szCs w:val="21"/>
              </w:rPr>
            </w:pPr>
          </w:p>
        </w:tc>
        <w:tc>
          <w:tcPr>
            <w:tcW w:w="966" w:type="dxa"/>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组员2</w:t>
            </w:r>
          </w:p>
        </w:tc>
        <w:tc>
          <w:tcPr>
            <w:tcW w:w="993" w:type="dxa"/>
            <w:vAlign w:val="center"/>
          </w:tcPr>
          <w:p>
            <w:pPr>
              <w:tabs>
                <w:tab w:val="left" w:pos="7351"/>
              </w:tabs>
              <w:ind w:right="-153" w:rightChars="-73"/>
              <w:jc w:val="center"/>
              <w:rPr>
                <w:rFonts w:hint="eastAsia" w:ascii="仿宋_GB2312" w:hAnsi="仿宋_GB2312" w:eastAsia="仿宋_GB2312" w:cs="仿宋_GB2312"/>
                <w:szCs w:val="21"/>
              </w:rPr>
            </w:pPr>
          </w:p>
        </w:tc>
        <w:tc>
          <w:tcPr>
            <w:tcW w:w="1312" w:type="dxa"/>
            <w:vAlign w:val="center"/>
          </w:tcPr>
          <w:p>
            <w:pPr>
              <w:tabs>
                <w:tab w:val="left" w:pos="7351"/>
              </w:tabs>
              <w:ind w:right="-153" w:rightChars="-73"/>
              <w:jc w:val="center"/>
              <w:rPr>
                <w:rFonts w:hint="eastAsia" w:ascii="仿宋_GB2312" w:hAnsi="仿宋_GB2312" w:eastAsia="仿宋_GB2312" w:cs="仿宋_GB2312"/>
                <w:szCs w:val="21"/>
              </w:rPr>
            </w:pPr>
          </w:p>
        </w:tc>
        <w:tc>
          <w:tcPr>
            <w:tcW w:w="1974" w:type="dxa"/>
            <w:vAlign w:val="center"/>
          </w:tcPr>
          <w:p>
            <w:pPr>
              <w:tabs>
                <w:tab w:val="left" w:pos="7351"/>
              </w:tabs>
              <w:ind w:right="-153" w:rightChars="-73"/>
              <w:jc w:val="center"/>
              <w:rPr>
                <w:rFonts w:hint="eastAsia" w:ascii="仿宋_GB2312" w:hAnsi="仿宋_GB2312" w:eastAsia="仿宋_GB2312" w:cs="仿宋_GB2312"/>
                <w:szCs w:val="21"/>
              </w:rPr>
            </w:pPr>
          </w:p>
        </w:tc>
        <w:tc>
          <w:tcPr>
            <w:tcW w:w="1417" w:type="dxa"/>
            <w:vAlign w:val="center"/>
          </w:tcPr>
          <w:p>
            <w:pPr>
              <w:tabs>
                <w:tab w:val="left" w:pos="7351"/>
              </w:tabs>
              <w:ind w:right="-153" w:rightChars="-73"/>
              <w:jc w:val="center"/>
              <w:rPr>
                <w:rFonts w:hint="eastAsia" w:ascii="仿宋_GB2312" w:hAnsi="仿宋_GB2312" w:eastAsia="仿宋_GB2312" w:cs="仿宋_GB2312"/>
                <w:szCs w:val="21"/>
              </w:rPr>
            </w:pPr>
          </w:p>
        </w:tc>
        <w:tc>
          <w:tcPr>
            <w:tcW w:w="1722" w:type="dxa"/>
            <w:vAlign w:val="center"/>
          </w:tcPr>
          <w:p>
            <w:pPr>
              <w:tabs>
                <w:tab w:val="left" w:pos="7351"/>
              </w:tabs>
              <w:ind w:right="-153" w:rightChars="-73"/>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959" w:type="dxa"/>
            <w:vMerge w:val="continue"/>
          </w:tcPr>
          <w:p>
            <w:pPr>
              <w:tabs>
                <w:tab w:val="left" w:pos="7351"/>
              </w:tabs>
              <w:ind w:right="-153" w:rightChars="-73"/>
              <w:jc w:val="left"/>
              <w:rPr>
                <w:rFonts w:hint="eastAsia" w:ascii="仿宋_GB2312" w:hAnsi="仿宋_GB2312" w:eastAsia="仿宋_GB2312" w:cs="仿宋_GB2312"/>
                <w:szCs w:val="21"/>
              </w:rPr>
            </w:pPr>
          </w:p>
        </w:tc>
        <w:tc>
          <w:tcPr>
            <w:tcW w:w="966" w:type="dxa"/>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组员3</w:t>
            </w:r>
          </w:p>
        </w:tc>
        <w:tc>
          <w:tcPr>
            <w:tcW w:w="993" w:type="dxa"/>
            <w:vAlign w:val="center"/>
          </w:tcPr>
          <w:p>
            <w:pPr>
              <w:tabs>
                <w:tab w:val="left" w:pos="7351"/>
              </w:tabs>
              <w:ind w:right="-153" w:rightChars="-73"/>
              <w:jc w:val="center"/>
              <w:rPr>
                <w:rFonts w:hint="eastAsia" w:ascii="仿宋_GB2312" w:hAnsi="仿宋_GB2312" w:eastAsia="仿宋_GB2312" w:cs="仿宋_GB2312"/>
                <w:szCs w:val="21"/>
              </w:rPr>
            </w:pPr>
          </w:p>
        </w:tc>
        <w:tc>
          <w:tcPr>
            <w:tcW w:w="1312" w:type="dxa"/>
            <w:vAlign w:val="center"/>
          </w:tcPr>
          <w:p>
            <w:pPr>
              <w:tabs>
                <w:tab w:val="left" w:pos="7351"/>
              </w:tabs>
              <w:ind w:right="-153" w:rightChars="-73"/>
              <w:jc w:val="center"/>
              <w:rPr>
                <w:rFonts w:hint="eastAsia" w:ascii="仿宋_GB2312" w:hAnsi="仿宋_GB2312" w:eastAsia="仿宋_GB2312" w:cs="仿宋_GB2312"/>
                <w:szCs w:val="21"/>
              </w:rPr>
            </w:pPr>
          </w:p>
        </w:tc>
        <w:tc>
          <w:tcPr>
            <w:tcW w:w="1974" w:type="dxa"/>
            <w:vAlign w:val="center"/>
          </w:tcPr>
          <w:p>
            <w:pPr>
              <w:tabs>
                <w:tab w:val="left" w:pos="7351"/>
              </w:tabs>
              <w:ind w:right="-153" w:rightChars="-73"/>
              <w:jc w:val="center"/>
              <w:rPr>
                <w:rFonts w:hint="eastAsia" w:ascii="仿宋_GB2312" w:hAnsi="仿宋_GB2312" w:eastAsia="仿宋_GB2312" w:cs="仿宋_GB2312"/>
                <w:szCs w:val="21"/>
              </w:rPr>
            </w:pPr>
          </w:p>
        </w:tc>
        <w:tc>
          <w:tcPr>
            <w:tcW w:w="1417" w:type="dxa"/>
            <w:vAlign w:val="center"/>
          </w:tcPr>
          <w:p>
            <w:pPr>
              <w:tabs>
                <w:tab w:val="left" w:pos="7351"/>
              </w:tabs>
              <w:ind w:right="-153" w:rightChars="-73"/>
              <w:jc w:val="center"/>
              <w:rPr>
                <w:rFonts w:hint="eastAsia" w:ascii="仿宋_GB2312" w:hAnsi="仿宋_GB2312" w:eastAsia="仿宋_GB2312" w:cs="仿宋_GB2312"/>
                <w:szCs w:val="21"/>
              </w:rPr>
            </w:pPr>
          </w:p>
        </w:tc>
        <w:tc>
          <w:tcPr>
            <w:tcW w:w="1722" w:type="dxa"/>
            <w:vAlign w:val="center"/>
          </w:tcPr>
          <w:p>
            <w:pPr>
              <w:tabs>
                <w:tab w:val="left" w:pos="7351"/>
              </w:tabs>
              <w:ind w:right="-153" w:rightChars="-73"/>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959" w:type="dxa"/>
            <w:vMerge w:val="restart"/>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导师</w:t>
            </w:r>
          </w:p>
        </w:tc>
        <w:tc>
          <w:tcPr>
            <w:tcW w:w="966" w:type="dxa"/>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姓名</w:t>
            </w:r>
          </w:p>
        </w:tc>
        <w:tc>
          <w:tcPr>
            <w:tcW w:w="993" w:type="dxa"/>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年龄</w:t>
            </w:r>
          </w:p>
        </w:tc>
        <w:tc>
          <w:tcPr>
            <w:tcW w:w="1312" w:type="dxa"/>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职称/学历</w:t>
            </w:r>
          </w:p>
        </w:tc>
        <w:tc>
          <w:tcPr>
            <w:tcW w:w="1974" w:type="dxa"/>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单位</w:t>
            </w:r>
          </w:p>
        </w:tc>
        <w:tc>
          <w:tcPr>
            <w:tcW w:w="1417" w:type="dxa"/>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电子邮箱</w:t>
            </w:r>
          </w:p>
        </w:tc>
        <w:tc>
          <w:tcPr>
            <w:tcW w:w="1722" w:type="dxa"/>
            <w:vAlign w:val="center"/>
          </w:tcPr>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trPr>
        <w:tc>
          <w:tcPr>
            <w:tcW w:w="959" w:type="dxa"/>
            <w:vMerge w:val="continue"/>
          </w:tcPr>
          <w:p>
            <w:pPr>
              <w:tabs>
                <w:tab w:val="left" w:pos="7351"/>
              </w:tabs>
              <w:ind w:right="-153" w:rightChars="-73"/>
              <w:jc w:val="left"/>
              <w:rPr>
                <w:rFonts w:hint="eastAsia" w:ascii="仿宋_GB2312" w:hAnsi="仿宋_GB2312" w:eastAsia="仿宋_GB2312" w:cs="仿宋_GB2312"/>
                <w:szCs w:val="21"/>
              </w:rPr>
            </w:pPr>
          </w:p>
        </w:tc>
        <w:tc>
          <w:tcPr>
            <w:tcW w:w="966" w:type="dxa"/>
            <w:vAlign w:val="center"/>
          </w:tcPr>
          <w:p>
            <w:pPr>
              <w:tabs>
                <w:tab w:val="left" w:pos="7351"/>
              </w:tabs>
              <w:ind w:right="-153" w:rightChars="-73"/>
              <w:jc w:val="center"/>
              <w:rPr>
                <w:rFonts w:hint="eastAsia" w:ascii="仿宋_GB2312" w:hAnsi="仿宋_GB2312" w:eastAsia="仿宋_GB2312" w:cs="仿宋_GB2312"/>
                <w:szCs w:val="21"/>
              </w:rPr>
            </w:pPr>
          </w:p>
        </w:tc>
        <w:tc>
          <w:tcPr>
            <w:tcW w:w="993" w:type="dxa"/>
            <w:vAlign w:val="center"/>
          </w:tcPr>
          <w:p>
            <w:pPr>
              <w:tabs>
                <w:tab w:val="left" w:pos="7351"/>
              </w:tabs>
              <w:ind w:right="-153" w:rightChars="-73"/>
              <w:jc w:val="center"/>
              <w:rPr>
                <w:rFonts w:hint="eastAsia" w:ascii="仿宋_GB2312" w:hAnsi="仿宋_GB2312" w:eastAsia="仿宋_GB2312" w:cs="仿宋_GB2312"/>
                <w:szCs w:val="21"/>
              </w:rPr>
            </w:pPr>
          </w:p>
        </w:tc>
        <w:tc>
          <w:tcPr>
            <w:tcW w:w="1312" w:type="dxa"/>
            <w:vAlign w:val="center"/>
          </w:tcPr>
          <w:p>
            <w:pPr>
              <w:tabs>
                <w:tab w:val="left" w:pos="7351"/>
              </w:tabs>
              <w:ind w:right="-153" w:rightChars="-73"/>
              <w:jc w:val="center"/>
              <w:rPr>
                <w:rFonts w:hint="eastAsia" w:ascii="仿宋_GB2312" w:hAnsi="仿宋_GB2312" w:eastAsia="仿宋_GB2312" w:cs="仿宋_GB2312"/>
                <w:szCs w:val="21"/>
              </w:rPr>
            </w:pPr>
          </w:p>
        </w:tc>
        <w:tc>
          <w:tcPr>
            <w:tcW w:w="1974" w:type="dxa"/>
            <w:vAlign w:val="center"/>
          </w:tcPr>
          <w:p>
            <w:pPr>
              <w:tabs>
                <w:tab w:val="left" w:pos="7351"/>
              </w:tabs>
              <w:ind w:right="-153" w:rightChars="-73"/>
              <w:jc w:val="center"/>
              <w:rPr>
                <w:rFonts w:hint="eastAsia" w:ascii="仿宋_GB2312" w:hAnsi="仿宋_GB2312" w:eastAsia="仿宋_GB2312" w:cs="仿宋_GB2312"/>
                <w:szCs w:val="21"/>
              </w:rPr>
            </w:pPr>
          </w:p>
        </w:tc>
        <w:tc>
          <w:tcPr>
            <w:tcW w:w="1417" w:type="dxa"/>
          </w:tcPr>
          <w:p>
            <w:pPr>
              <w:tabs>
                <w:tab w:val="left" w:pos="7351"/>
              </w:tabs>
              <w:ind w:right="-153" w:rightChars="-73"/>
              <w:jc w:val="center"/>
              <w:rPr>
                <w:rFonts w:hint="eastAsia" w:ascii="仿宋_GB2312" w:hAnsi="仿宋_GB2312" w:eastAsia="仿宋_GB2312" w:cs="仿宋_GB2312"/>
                <w:szCs w:val="21"/>
              </w:rPr>
            </w:pPr>
          </w:p>
        </w:tc>
        <w:tc>
          <w:tcPr>
            <w:tcW w:w="1722" w:type="dxa"/>
            <w:vAlign w:val="center"/>
          </w:tcPr>
          <w:p>
            <w:pPr>
              <w:tabs>
                <w:tab w:val="left" w:pos="7351"/>
              </w:tabs>
              <w:ind w:right="-153" w:rightChars="-73"/>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trPr>
        <w:tc>
          <w:tcPr>
            <w:tcW w:w="959" w:type="dxa"/>
            <w:vMerge w:val="continue"/>
          </w:tcPr>
          <w:p>
            <w:pPr>
              <w:tabs>
                <w:tab w:val="left" w:pos="7351"/>
              </w:tabs>
              <w:ind w:right="-153" w:rightChars="-73"/>
              <w:jc w:val="left"/>
              <w:rPr>
                <w:rFonts w:hint="eastAsia" w:ascii="仿宋_GB2312" w:hAnsi="仿宋_GB2312" w:eastAsia="仿宋_GB2312" w:cs="仿宋_GB2312"/>
                <w:szCs w:val="21"/>
              </w:rPr>
            </w:pPr>
          </w:p>
        </w:tc>
        <w:tc>
          <w:tcPr>
            <w:tcW w:w="966" w:type="dxa"/>
          </w:tcPr>
          <w:p>
            <w:pPr>
              <w:tabs>
                <w:tab w:val="left" w:pos="7351"/>
              </w:tabs>
              <w:ind w:right="-153" w:rightChars="-73"/>
              <w:jc w:val="center"/>
              <w:rPr>
                <w:rFonts w:hint="eastAsia" w:ascii="仿宋_GB2312" w:hAnsi="仿宋_GB2312" w:eastAsia="仿宋_GB2312" w:cs="仿宋_GB2312"/>
                <w:szCs w:val="21"/>
              </w:rPr>
            </w:pPr>
          </w:p>
        </w:tc>
        <w:tc>
          <w:tcPr>
            <w:tcW w:w="993" w:type="dxa"/>
          </w:tcPr>
          <w:p>
            <w:pPr>
              <w:tabs>
                <w:tab w:val="left" w:pos="7351"/>
              </w:tabs>
              <w:ind w:right="-153" w:rightChars="-73"/>
              <w:jc w:val="center"/>
              <w:rPr>
                <w:rFonts w:hint="eastAsia" w:ascii="仿宋_GB2312" w:hAnsi="仿宋_GB2312" w:eastAsia="仿宋_GB2312" w:cs="仿宋_GB2312"/>
                <w:szCs w:val="21"/>
              </w:rPr>
            </w:pPr>
          </w:p>
        </w:tc>
        <w:tc>
          <w:tcPr>
            <w:tcW w:w="1312" w:type="dxa"/>
          </w:tcPr>
          <w:p>
            <w:pPr>
              <w:tabs>
                <w:tab w:val="left" w:pos="7351"/>
              </w:tabs>
              <w:ind w:right="-153" w:rightChars="-73"/>
              <w:jc w:val="center"/>
              <w:rPr>
                <w:rFonts w:hint="eastAsia" w:ascii="仿宋_GB2312" w:hAnsi="仿宋_GB2312" w:eastAsia="仿宋_GB2312" w:cs="仿宋_GB2312"/>
                <w:szCs w:val="21"/>
              </w:rPr>
            </w:pPr>
          </w:p>
        </w:tc>
        <w:tc>
          <w:tcPr>
            <w:tcW w:w="1974" w:type="dxa"/>
          </w:tcPr>
          <w:p>
            <w:pPr>
              <w:tabs>
                <w:tab w:val="left" w:pos="7351"/>
              </w:tabs>
              <w:ind w:right="-153" w:rightChars="-73"/>
              <w:jc w:val="center"/>
              <w:rPr>
                <w:rFonts w:hint="eastAsia" w:ascii="仿宋_GB2312" w:hAnsi="仿宋_GB2312" w:eastAsia="仿宋_GB2312" w:cs="仿宋_GB2312"/>
                <w:szCs w:val="21"/>
              </w:rPr>
            </w:pPr>
          </w:p>
        </w:tc>
        <w:tc>
          <w:tcPr>
            <w:tcW w:w="1417" w:type="dxa"/>
          </w:tcPr>
          <w:p>
            <w:pPr>
              <w:tabs>
                <w:tab w:val="left" w:pos="7351"/>
              </w:tabs>
              <w:ind w:right="-153" w:rightChars="-73"/>
              <w:jc w:val="center"/>
              <w:rPr>
                <w:rFonts w:hint="eastAsia" w:ascii="仿宋_GB2312" w:hAnsi="仿宋_GB2312" w:eastAsia="仿宋_GB2312" w:cs="仿宋_GB2312"/>
                <w:szCs w:val="21"/>
              </w:rPr>
            </w:pPr>
          </w:p>
        </w:tc>
        <w:tc>
          <w:tcPr>
            <w:tcW w:w="1722" w:type="dxa"/>
          </w:tcPr>
          <w:p>
            <w:pPr>
              <w:tabs>
                <w:tab w:val="left" w:pos="7351"/>
              </w:tabs>
              <w:ind w:right="-153" w:rightChars="-73"/>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 w:hRule="atLeast"/>
        </w:trPr>
        <w:tc>
          <w:tcPr>
            <w:tcW w:w="9343" w:type="dxa"/>
            <w:gridSpan w:val="7"/>
          </w:tcPr>
          <w:p>
            <w:pPr>
              <w:tabs>
                <w:tab w:val="left" w:pos="7351"/>
              </w:tabs>
              <w:ind w:right="-153" w:rightChars="-73"/>
              <w:jc w:val="left"/>
              <w:rPr>
                <w:rFonts w:hint="eastAsia" w:ascii="仿宋_GB2312" w:hAnsi="仿宋_GB2312" w:eastAsia="仿宋_GB2312" w:cs="仿宋_GB2312"/>
                <w:szCs w:val="21"/>
              </w:rPr>
            </w:pPr>
            <w:r>
              <w:rPr>
                <w:rFonts w:hint="eastAsia" w:ascii="仿宋_GB2312" w:hAnsi="仿宋_GB2312" w:eastAsia="仿宋_GB2312" w:cs="仿宋_GB2312"/>
                <w:szCs w:val="21"/>
              </w:rPr>
              <w:t>项目概况：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（创意将解决什么问题/迎合怎样的市场需求等等，不超过300字）</w:t>
            </w:r>
          </w:p>
          <w:p>
            <w:pPr>
              <w:tabs>
                <w:tab w:val="left" w:pos="7351"/>
              </w:tabs>
              <w:ind w:right="-153" w:rightChars="-73"/>
              <w:jc w:val="left"/>
              <w:rPr>
                <w:rFonts w:hint="eastAsia" w:ascii="仿宋_GB2312" w:hAnsi="仿宋_GB2312" w:eastAsia="仿宋_GB2312" w:cs="仿宋_GB2312"/>
                <w:szCs w:val="21"/>
              </w:rPr>
            </w:pPr>
          </w:p>
          <w:p>
            <w:pPr>
              <w:tabs>
                <w:tab w:val="left" w:pos="7351"/>
              </w:tabs>
              <w:ind w:right="-153" w:rightChars="-73"/>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343" w:type="dxa"/>
            <w:gridSpan w:val="7"/>
          </w:tcPr>
          <w:p>
            <w:pPr>
              <w:tabs>
                <w:tab w:val="left" w:pos="7351"/>
              </w:tabs>
              <w:ind w:right="-153" w:rightChars="-73"/>
              <w:jc w:val="left"/>
              <w:rPr>
                <w:rFonts w:hint="eastAsia" w:ascii="仿宋_GB2312" w:hAnsi="仿宋_GB2312" w:eastAsia="仿宋_GB2312" w:cs="仿宋_GB2312"/>
                <w:szCs w:val="21"/>
              </w:rPr>
            </w:pPr>
            <w:r>
              <w:rPr>
                <w:rFonts w:hint="eastAsia" w:ascii="仿宋_GB2312" w:hAnsi="仿宋_GB2312" w:eastAsia="仿宋_GB2312" w:cs="仿宋_GB2312"/>
                <w:szCs w:val="21"/>
              </w:rPr>
              <w:t>立项思路及解决方案：</w:t>
            </w:r>
          </w:p>
          <w:p>
            <w:pPr>
              <w:tabs>
                <w:tab w:val="left" w:pos="7351"/>
              </w:tabs>
              <w:ind w:right="-153" w:rightChars="-73"/>
              <w:jc w:val="left"/>
              <w:rPr>
                <w:rFonts w:hint="eastAsia" w:ascii="仿宋_GB2312" w:hAnsi="仿宋_GB2312" w:eastAsia="仿宋_GB2312" w:cs="仿宋_GB2312"/>
                <w:szCs w:val="21"/>
              </w:rPr>
            </w:pPr>
            <w:r>
              <w:rPr>
                <w:rFonts w:hint="eastAsia" w:ascii="仿宋_GB2312" w:hAnsi="仿宋_GB2312" w:eastAsia="仿宋_GB2312" w:cs="仿宋_GB2312"/>
                <w:sz w:val="24"/>
                <w:szCs w:val="24"/>
              </w:rPr>
              <w:t>（项目创新思路、解决方案与技术路线等，不超过500字）</w:t>
            </w:r>
          </w:p>
          <w:p>
            <w:pPr>
              <w:tabs>
                <w:tab w:val="left" w:pos="7351"/>
              </w:tabs>
              <w:ind w:right="-153" w:rightChars="-73"/>
              <w:jc w:val="left"/>
              <w:rPr>
                <w:rFonts w:hint="eastAsia" w:ascii="仿宋_GB2312" w:hAnsi="仿宋_GB2312" w:eastAsia="仿宋_GB2312" w:cs="仿宋_GB2312"/>
                <w:szCs w:val="21"/>
              </w:rPr>
            </w:pPr>
          </w:p>
          <w:p>
            <w:pPr>
              <w:tabs>
                <w:tab w:val="left" w:pos="7351"/>
              </w:tabs>
              <w:ind w:right="-153" w:rightChars="-73"/>
              <w:jc w:val="left"/>
              <w:rPr>
                <w:rFonts w:hint="eastAsia" w:ascii="仿宋_GB2312" w:hAnsi="仿宋_GB2312" w:eastAsia="仿宋_GB2312" w:cs="仿宋_GB2312"/>
                <w:szCs w:val="21"/>
              </w:rPr>
            </w:pPr>
          </w:p>
          <w:p>
            <w:pPr>
              <w:tabs>
                <w:tab w:val="left" w:pos="7351"/>
              </w:tabs>
              <w:ind w:right="-153" w:rightChars="-73"/>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2" w:hRule="atLeast"/>
        </w:trPr>
        <w:tc>
          <w:tcPr>
            <w:tcW w:w="9343" w:type="dxa"/>
            <w:gridSpan w:val="7"/>
          </w:tcPr>
          <w:p>
            <w:pPr>
              <w:tabs>
                <w:tab w:val="left" w:pos="7351"/>
              </w:tabs>
              <w:ind w:right="-153" w:rightChars="-73"/>
              <w:jc w:val="left"/>
              <w:rPr>
                <w:rFonts w:hint="eastAsia" w:ascii="仿宋_GB2312" w:hAnsi="仿宋_GB2312" w:eastAsia="仿宋_GB2312" w:cs="仿宋_GB2312"/>
                <w:szCs w:val="21"/>
              </w:rPr>
            </w:pPr>
            <w:r>
              <w:rPr>
                <w:rFonts w:hint="eastAsia" w:ascii="仿宋_GB2312" w:hAnsi="仿宋_GB2312" w:eastAsia="仿宋_GB2312" w:cs="仿宋_GB2312"/>
                <w:szCs w:val="21"/>
              </w:rPr>
              <w:t>声明：</w:t>
            </w:r>
          </w:p>
          <w:p>
            <w:pPr>
              <w:tabs>
                <w:tab w:val="left" w:pos="7351"/>
              </w:tabs>
              <w:ind w:right="-153" w:rightChars="-73" w:firstLine="514" w:firstLineChars="245"/>
              <w:jc w:val="left"/>
              <w:rPr>
                <w:rFonts w:hint="eastAsia" w:ascii="仿宋_GB2312" w:hAnsi="仿宋_GB2312" w:eastAsia="仿宋_GB2312" w:cs="仿宋_GB2312"/>
                <w:szCs w:val="21"/>
              </w:rPr>
            </w:pPr>
            <w:r>
              <w:rPr>
                <w:rFonts w:hint="eastAsia" w:ascii="仿宋_GB2312" w:hAnsi="仿宋_GB2312" w:eastAsia="仿宋_GB2312" w:cs="仿宋_GB2312"/>
                <w:szCs w:val="21"/>
              </w:rPr>
              <w:t>以上所提交的资料真实、合法、有效。</w:t>
            </w:r>
          </w:p>
          <w:p>
            <w:pPr>
              <w:widowControl/>
              <w:spacing w:line="520" w:lineRule="exact"/>
              <w:ind w:right="-153" w:rightChars="-73" w:firstLine="105" w:firstLineChars="50"/>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团队代表（个人）签字:</w:t>
            </w:r>
          </w:p>
          <w:p>
            <w:pPr>
              <w:tabs>
                <w:tab w:val="left" w:pos="7351"/>
              </w:tabs>
              <w:ind w:right="-153" w:rightChars="-73"/>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9343" w:type="dxa"/>
            <w:gridSpan w:val="7"/>
          </w:tcPr>
          <w:p>
            <w:pPr>
              <w:tabs>
                <w:tab w:val="left" w:pos="7351"/>
              </w:tabs>
              <w:ind w:right="-153" w:rightChars="-73"/>
              <w:jc w:val="left"/>
              <w:rPr>
                <w:rFonts w:hint="eastAsia" w:ascii="仿宋_GB2312" w:hAnsi="仿宋_GB2312" w:eastAsia="仿宋_GB2312" w:cs="仿宋_GB2312"/>
                <w:szCs w:val="21"/>
              </w:rPr>
            </w:pPr>
            <w:r>
              <w:rPr>
                <w:rFonts w:hint="eastAsia" w:ascii="仿宋_GB2312" w:hAnsi="仿宋_GB2312" w:eastAsia="仿宋_GB2312" w:cs="仿宋_GB2312"/>
                <w:szCs w:val="21"/>
              </w:rPr>
              <w:t>承办方意见：</w:t>
            </w:r>
          </w:p>
          <w:p>
            <w:pPr>
              <w:tabs>
                <w:tab w:val="left" w:pos="7351"/>
              </w:tabs>
              <w:ind w:right="-153" w:rightChars="-73"/>
              <w:jc w:val="left"/>
              <w:rPr>
                <w:rFonts w:hint="eastAsia" w:ascii="仿宋_GB2312" w:hAnsi="仿宋_GB2312" w:eastAsia="仿宋_GB2312" w:cs="仿宋_GB2312"/>
                <w:szCs w:val="21"/>
              </w:rPr>
            </w:pPr>
            <w:r>
              <w:rPr>
                <w:rFonts w:hint="eastAsia" w:ascii="仿宋_GB2312" w:hAnsi="仿宋_GB2312" w:eastAsia="仿宋_GB2312" w:cs="仿宋_GB2312"/>
                <w:szCs w:val="21"/>
              </w:rPr>
              <w:t>（盖章）</w:t>
            </w:r>
          </w:p>
          <w:p>
            <w:pPr>
              <w:tabs>
                <w:tab w:val="left" w:pos="7351"/>
              </w:tabs>
              <w:ind w:right="-153" w:rightChars="-73" w:firstLine="7596" w:firstLineChars="3617"/>
              <w:jc w:val="left"/>
              <w:rPr>
                <w:rFonts w:hint="eastAsia" w:ascii="仿宋_GB2312" w:hAnsi="仿宋_GB2312" w:eastAsia="仿宋_GB2312" w:cs="仿宋_GB2312"/>
                <w:szCs w:val="21"/>
              </w:rPr>
            </w:pPr>
            <w:r>
              <w:rPr>
                <w:rFonts w:hint="eastAsia" w:ascii="仿宋_GB2312" w:hAnsi="仿宋_GB2312" w:eastAsia="仿宋_GB2312" w:cs="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9343" w:type="dxa"/>
            <w:gridSpan w:val="7"/>
          </w:tcPr>
          <w:p>
            <w:pPr>
              <w:tabs>
                <w:tab w:val="left" w:pos="7351"/>
              </w:tabs>
              <w:ind w:right="-153" w:rightChars="-73"/>
              <w:jc w:val="left"/>
              <w:rPr>
                <w:rFonts w:hint="eastAsia" w:ascii="仿宋_GB2312" w:hAnsi="仿宋_GB2312" w:eastAsia="仿宋_GB2312" w:cs="仿宋_GB2312"/>
                <w:szCs w:val="21"/>
              </w:rPr>
            </w:pPr>
            <w:r>
              <w:rPr>
                <w:rFonts w:hint="eastAsia" w:ascii="仿宋_GB2312" w:hAnsi="仿宋_GB2312" w:eastAsia="仿宋_GB2312" w:cs="仿宋_GB2312"/>
                <w:szCs w:val="21"/>
              </w:rPr>
              <w:t>主办方意见：</w:t>
            </w:r>
          </w:p>
          <w:p>
            <w:pPr>
              <w:tabs>
                <w:tab w:val="left" w:pos="7351"/>
              </w:tabs>
              <w:ind w:right="-153" w:rightChars="-73"/>
              <w:jc w:val="left"/>
              <w:rPr>
                <w:rFonts w:hint="eastAsia" w:ascii="仿宋_GB2312" w:hAnsi="仿宋_GB2312" w:eastAsia="仿宋_GB2312" w:cs="仿宋_GB2312"/>
                <w:szCs w:val="21"/>
              </w:rPr>
            </w:pPr>
          </w:p>
          <w:p>
            <w:pPr>
              <w:tabs>
                <w:tab w:val="left" w:pos="7351"/>
              </w:tabs>
              <w:ind w:right="-153" w:rightChars="-73" w:firstLine="7610" w:firstLineChars="3624"/>
              <w:jc w:val="left"/>
              <w:rPr>
                <w:rFonts w:hint="eastAsia" w:ascii="仿宋_GB2312" w:hAnsi="仿宋_GB2312" w:eastAsia="仿宋_GB2312" w:cs="仿宋_GB2312"/>
                <w:szCs w:val="21"/>
              </w:rPr>
            </w:pPr>
            <w:r>
              <w:rPr>
                <w:rFonts w:hint="eastAsia" w:ascii="仿宋_GB2312" w:hAnsi="仿宋_GB2312" w:eastAsia="仿宋_GB2312" w:cs="仿宋_GB2312"/>
                <w:szCs w:val="21"/>
              </w:rPr>
              <w:t>年   月   日</w:t>
            </w:r>
          </w:p>
        </w:tc>
      </w:tr>
    </w:tbl>
    <w:p>
      <w:pPr>
        <w:ind w:right="-153" w:rightChars="-73"/>
        <w:jc w:val="left"/>
        <w:rPr>
          <w:rFonts w:hint="eastAsia" w:ascii="仿宋_GB2312" w:hAnsi="仿宋_GB2312" w:eastAsia="仿宋_GB2312" w:cs="仿宋_GB2312"/>
          <w:b/>
          <w:sz w:val="28"/>
          <w:szCs w:val="28"/>
        </w:rPr>
      </w:pPr>
    </w:p>
    <w:p>
      <w:pPr>
        <w:ind w:right="-153" w:rightChars="-73"/>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附件2</w:t>
      </w:r>
    </w:p>
    <w:p>
      <w:pPr>
        <w:ind w:right="-153" w:rightChars="-73"/>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研究生智慧城市技术与创意设计大赛参赛作品汇总表</w:t>
      </w:r>
    </w:p>
    <w:p>
      <w:pPr>
        <w:spacing w:line="520" w:lineRule="exact"/>
        <w:ind w:right="-153" w:rightChars="-7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（以Excel形式）</w:t>
      </w:r>
    </w:p>
    <w:tbl>
      <w:tblPr>
        <w:tblStyle w:val="9"/>
        <w:tblpPr w:leftFromText="180" w:rightFromText="180" w:vertAnchor="page" w:horzAnchor="page" w:tblpXSpec="center" w:tblpY="3608"/>
        <w:tblW w:w="8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988"/>
        <w:gridCol w:w="981"/>
        <w:gridCol w:w="1029"/>
        <w:gridCol w:w="1421"/>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194" w:type="dxa"/>
            <w:vAlign w:val="center"/>
          </w:tcPr>
          <w:p>
            <w:pPr>
              <w:spacing w:line="520" w:lineRule="exact"/>
              <w:ind w:right="-153" w:rightChars="-7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988" w:type="dxa"/>
            <w:vAlign w:val="center"/>
          </w:tcPr>
          <w:p>
            <w:pPr>
              <w:spacing w:line="520" w:lineRule="exact"/>
              <w:ind w:right="-153" w:rightChars="-7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作品(项目)名称</w:t>
            </w:r>
          </w:p>
        </w:tc>
        <w:tc>
          <w:tcPr>
            <w:tcW w:w="981" w:type="dxa"/>
            <w:vAlign w:val="center"/>
          </w:tcPr>
          <w:p>
            <w:pPr>
              <w:spacing w:line="520" w:lineRule="exact"/>
              <w:ind w:right="-153" w:rightChars="-7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w:t>
            </w:r>
          </w:p>
          <w:p>
            <w:pPr>
              <w:spacing w:line="520" w:lineRule="exact"/>
              <w:ind w:right="-153" w:rightChars="-7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类别</w:t>
            </w:r>
          </w:p>
        </w:tc>
        <w:tc>
          <w:tcPr>
            <w:tcW w:w="1029" w:type="dxa"/>
            <w:vAlign w:val="center"/>
          </w:tcPr>
          <w:p>
            <w:pPr>
              <w:spacing w:line="520" w:lineRule="exact"/>
              <w:ind w:right="-153" w:rightChars="-7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w:t>
            </w:r>
          </w:p>
        </w:tc>
        <w:tc>
          <w:tcPr>
            <w:tcW w:w="1421" w:type="dxa"/>
            <w:vAlign w:val="center"/>
          </w:tcPr>
          <w:p>
            <w:pPr>
              <w:spacing w:line="520" w:lineRule="exact"/>
              <w:ind w:right="-153" w:rightChars="-7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908" w:type="dxa"/>
            <w:vAlign w:val="center"/>
          </w:tcPr>
          <w:p>
            <w:pPr>
              <w:spacing w:line="520" w:lineRule="exact"/>
              <w:ind w:right="-153" w:rightChars="-7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194" w:type="dxa"/>
            <w:vAlign w:val="center"/>
          </w:tcPr>
          <w:p>
            <w:pPr>
              <w:spacing w:line="520" w:lineRule="exact"/>
              <w:ind w:right="-153" w:rightChars="-73"/>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2988" w:type="dxa"/>
            <w:vAlign w:val="center"/>
          </w:tcPr>
          <w:p>
            <w:pPr>
              <w:spacing w:line="520" w:lineRule="exact"/>
              <w:ind w:right="-153" w:rightChars="-73"/>
              <w:jc w:val="center"/>
              <w:rPr>
                <w:rFonts w:hint="eastAsia" w:ascii="仿宋_GB2312" w:hAnsi="仿宋_GB2312" w:eastAsia="仿宋_GB2312" w:cs="仿宋_GB2312"/>
              </w:rPr>
            </w:pPr>
          </w:p>
        </w:tc>
        <w:tc>
          <w:tcPr>
            <w:tcW w:w="981" w:type="dxa"/>
            <w:vAlign w:val="center"/>
          </w:tcPr>
          <w:p>
            <w:pPr>
              <w:spacing w:line="520" w:lineRule="exact"/>
              <w:ind w:right="-153" w:rightChars="-73"/>
              <w:jc w:val="center"/>
              <w:rPr>
                <w:rFonts w:hint="eastAsia" w:ascii="仿宋_GB2312" w:hAnsi="仿宋_GB2312" w:eastAsia="仿宋_GB2312" w:cs="仿宋_GB2312"/>
              </w:rPr>
            </w:pPr>
          </w:p>
        </w:tc>
        <w:tc>
          <w:tcPr>
            <w:tcW w:w="1029" w:type="dxa"/>
            <w:vAlign w:val="center"/>
          </w:tcPr>
          <w:p>
            <w:pPr>
              <w:spacing w:line="520" w:lineRule="exact"/>
              <w:ind w:right="-153" w:rightChars="-73"/>
              <w:jc w:val="center"/>
              <w:rPr>
                <w:rFonts w:hint="eastAsia" w:ascii="仿宋_GB2312" w:hAnsi="仿宋_GB2312" w:eastAsia="仿宋_GB2312" w:cs="仿宋_GB2312"/>
              </w:rPr>
            </w:pPr>
          </w:p>
        </w:tc>
        <w:tc>
          <w:tcPr>
            <w:tcW w:w="1421" w:type="dxa"/>
            <w:vAlign w:val="center"/>
          </w:tcPr>
          <w:p>
            <w:pPr>
              <w:spacing w:line="520" w:lineRule="exact"/>
              <w:ind w:right="-153" w:rightChars="-73"/>
              <w:jc w:val="center"/>
              <w:rPr>
                <w:rFonts w:hint="eastAsia" w:ascii="仿宋_GB2312" w:hAnsi="仿宋_GB2312" w:eastAsia="仿宋_GB2312" w:cs="仿宋_GB2312"/>
              </w:rPr>
            </w:pPr>
          </w:p>
        </w:tc>
        <w:tc>
          <w:tcPr>
            <w:tcW w:w="908" w:type="dxa"/>
            <w:vAlign w:val="center"/>
          </w:tcPr>
          <w:p>
            <w:pPr>
              <w:spacing w:line="520" w:lineRule="exact"/>
              <w:ind w:right="-153" w:rightChars="-73"/>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194" w:type="dxa"/>
            <w:vAlign w:val="center"/>
          </w:tcPr>
          <w:p>
            <w:pPr>
              <w:spacing w:line="520" w:lineRule="exact"/>
              <w:ind w:right="-153" w:rightChars="-73"/>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2988" w:type="dxa"/>
            <w:vAlign w:val="center"/>
          </w:tcPr>
          <w:p>
            <w:pPr>
              <w:spacing w:line="520" w:lineRule="exact"/>
              <w:ind w:right="-153" w:rightChars="-73"/>
              <w:jc w:val="center"/>
              <w:rPr>
                <w:rFonts w:hint="eastAsia" w:ascii="仿宋_GB2312" w:hAnsi="仿宋_GB2312" w:eastAsia="仿宋_GB2312" w:cs="仿宋_GB2312"/>
              </w:rPr>
            </w:pPr>
          </w:p>
        </w:tc>
        <w:tc>
          <w:tcPr>
            <w:tcW w:w="981" w:type="dxa"/>
            <w:vAlign w:val="center"/>
          </w:tcPr>
          <w:p>
            <w:pPr>
              <w:spacing w:line="520" w:lineRule="exact"/>
              <w:ind w:right="-153" w:rightChars="-73"/>
              <w:jc w:val="center"/>
              <w:rPr>
                <w:rFonts w:hint="eastAsia" w:ascii="仿宋_GB2312" w:hAnsi="仿宋_GB2312" w:eastAsia="仿宋_GB2312" w:cs="仿宋_GB2312"/>
              </w:rPr>
            </w:pPr>
          </w:p>
        </w:tc>
        <w:tc>
          <w:tcPr>
            <w:tcW w:w="1029" w:type="dxa"/>
            <w:vAlign w:val="center"/>
          </w:tcPr>
          <w:p>
            <w:pPr>
              <w:spacing w:line="520" w:lineRule="exact"/>
              <w:ind w:right="-153" w:rightChars="-73"/>
              <w:jc w:val="center"/>
              <w:rPr>
                <w:rFonts w:hint="eastAsia" w:ascii="仿宋_GB2312" w:hAnsi="仿宋_GB2312" w:eastAsia="仿宋_GB2312" w:cs="仿宋_GB2312"/>
              </w:rPr>
            </w:pPr>
          </w:p>
        </w:tc>
        <w:tc>
          <w:tcPr>
            <w:tcW w:w="1421" w:type="dxa"/>
            <w:vAlign w:val="center"/>
          </w:tcPr>
          <w:p>
            <w:pPr>
              <w:spacing w:line="520" w:lineRule="exact"/>
              <w:ind w:right="-153" w:rightChars="-73"/>
              <w:jc w:val="center"/>
              <w:rPr>
                <w:rFonts w:hint="eastAsia" w:ascii="仿宋_GB2312" w:hAnsi="仿宋_GB2312" w:eastAsia="仿宋_GB2312" w:cs="仿宋_GB2312"/>
              </w:rPr>
            </w:pPr>
          </w:p>
        </w:tc>
        <w:tc>
          <w:tcPr>
            <w:tcW w:w="908" w:type="dxa"/>
            <w:vAlign w:val="center"/>
          </w:tcPr>
          <w:p>
            <w:pPr>
              <w:spacing w:line="520" w:lineRule="exact"/>
              <w:ind w:right="-153" w:rightChars="-73"/>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194" w:type="dxa"/>
            <w:vAlign w:val="center"/>
          </w:tcPr>
          <w:p>
            <w:pPr>
              <w:spacing w:line="520" w:lineRule="exact"/>
              <w:ind w:right="-153" w:rightChars="-73"/>
              <w:jc w:val="center"/>
              <w:rPr>
                <w:rFonts w:hint="eastAsia" w:ascii="仿宋_GB2312" w:hAnsi="仿宋_GB2312" w:eastAsia="仿宋_GB2312" w:cs="仿宋_GB2312"/>
              </w:rPr>
            </w:pPr>
            <w:r>
              <w:rPr>
                <w:rFonts w:hint="eastAsia" w:ascii="仿宋_GB2312" w:hAnsi="仿宋_GB2312" w:eastAsia="仿宋_GB2312" w:cs="仿宋_GB2312"/>
              </w:rPr>
              <w:t>……</w:t>
            </w:r>
          </w:p>
        </w:tc>
        <w:tc>
          <w:tcPr>
            <w:tcW w:w="2988" w:type="dxa"/>
            <w:vAlign w:val="center"/>
          </w:tcPr>
          <w:p>
            <w:pPr>
              <w:spacing w:line="520" w:lineRule="exact"/>
              <w:ind w:right="-153" w:rightChars="-73"/>
              <w:jc w:val="center"/>
              <w:rPr>
                <w:rFonts w:hint="eastAsia" w:ascii="仿宋_GB2312" w:hAnsi="仿宋_GB2312" w:eastAsia="仿宋_GB2312" w:cs="仿宋_GB2312"/>
              </w:rPr>
            </w:pPr>
          </w:p>
        </w:tc>
        <w:tc>
          <w:tcPr>
            <w:tcW w:w="981" w:type="dxa"/>
            <w:vAlign w:val="center"/>
          </w:tcPr>
          <w:p>
            <w:pPr>
              <w:spacing w:line="520" w:lineRule="exact"/>
              <w:ind w:right="-153" w:rightChars="-73"/>
              <w:jc w:val="center"/>
              <w:rPr>
                <w:rFonts w:hint="eastAsia" w:ascii="仿宋_GB2312" w:hAnsi="仿宋_GB2312" w:eastAsia="仿宋_GB2312" w:cs="仿宋_GB2312"/>
              </w:rPr>
            </w:pPr>
          </w:p>
        </w:tc>
        <w:tc>
          <w:tcPr>
            <w:tcW w:w="1029" w:type="dxa"/>
            <w:vAlign w:val="center"/>
          </w:tcPr>
          <w:p>
            <w:pPr>
              <w:spacing w:line="520" w:lineRule="exact"/>
              <w:ind w:right="-153" w:rightChars="-73"/>
              <w:jc w:val="center"/>
              <w:rPr>
                <w:rFonts w:hint="eastAsia" w:ascii="仿宋_GB2312" w:hAnsi="仿宋_GB2312" w:eastAsia="仿宋_GB2312" w:cs="仿宋_GB2312"/>
              </w:rPr>
            </w:pPr>
          </w:p>
        </w:tc>
        <w:tc>
          <w:tcPr>
            <w:tcW w:w="1421" w:type="dxa"/>
            <w:vAlign w:val="center"/>
          </w:tcPr>
          <w:p>
            <w:pPr>
              <w:spacing w:line="520" w:lineRule="exact"/>
              <w:ind w:right="-153" w:rightChars="-73"/>
              <w:jc w:val="center"/>
              <w:rPr>
                <w:rFonts w:hint="eastAsia" w:ascii="仿宋_GB2312" w:hAnsi="仿宋_GB2312" w:eastAsia="仿宋_GB2312" w:cs="仿宋_GB2312"/>
              </w:rPr>
            </w:pPr>
          </w:p>
        </w:tc>
        <w:tc>
          <w:tcPr>
            <w:tcW w:w="908" w:type="dxa"/>
            <w:vAlign w:val="center"/>
          </w:tcPr>
          <w:p>
            <w:pPr>
              <w:spacing w:line="520" w:lineRule="exact"/>
              <w:ind w:right="-153" w:rightChars="-73"/>
              <w:jc w:val="center"/>
              <w:rPr>
                <w:rFonts w:hint="eastAsia" w:ascii="仿宋_GB2312" w:hAnsi="仿宋_GB2312" w:eastAsia="仿宋_GB2312" w:cs="仿宋_GB2312"/>
              </w:rPr>
            </w:pPr>
          </w:p>
        </w:tc>
      </w:tr>
    </w:tbl>
    <w:p>
      <w:pPr>
        <w:widowControl/>
        <w:jc w:val="left"/>
        <w:rPr>
          <w:rFonts w:hint="eastAsia" w:ascii="仿宋_GB2312" w:hAnsi="仿宋_GB2312" w:eastAsia="仿宋_GB2312" w:cs="仿宋_GB2312"/>
          <w:b/>
          <w:bCs/>
          <w:kern w:val="0"/>
          <w:sz w:val="28"/>
          <w:szCs w:val="24"/>
        </w:rPr>
      </w:pPr>
      <w:r>
        <w:rPr>
          <w:rFonts w:hint="eastAsia" w:ascii="仿宋_GB2312" w:hAnsi="仿宋_GB2312" w:eastAsia="仿宋_GB2312" w:cs="仿宋_GB2312"/>
          <w:b/>
          <w:bCs/>
          <w:kern w:val="0"/>
          <w:sz w:val="28"/>
          <w:szCs w:val="24"/>
        </w:rPr>
        <w:br w:type="page"/>
      </w:r>
    </w:p>
    <w:p>
      <w:pPr>
        <w:ind w:right="-153" w:rightChars="-73"/>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附件3:项目说明书模版</w:t>
      </w:r>
    </w:p>
    <w:p>
      <w:pPr>
        <w:autoSpaceDE w:val="0"/>
        <w:autoSpaceDN w:val="0"/>
        <w:adjustRightInd w:val="0"/>
        <w:jc w:val="center"/>
        <w:rPr>
          <w:rFonts w:hint="eastAsia" w:ascii="仿宋_GB2312" w:hAnsi="仿宋_GB2312" w:eastAsia="仿宋_GB2312" w:cs="仿宋_GB2312"/>
          <w:color w:val="000000"/>
          <w:kern w:val="0"/>
          <w:sz w:val="28"/>
          <w:szCs w:val="24"/>
        </w:rPr>
      </w:pPr>
      <w:r>
        <w:rPr>
          <w:rFonts w:hint="eastAsia" w:ascii="仿宋_GB2312" w:hAnsi="仿宋_GB2312" w:eastAsia="仿宋_GB2312" w:cs="仿宋_GB2312"/>
          <w:b/>
          <w:bCs/>
          <w:color w:val="000000"/>
          <w:kern w:val="0"/>
          <w:sz w:val="28"/>
          <w:szCs w:val="24"/>
        </w:rPr>
        <w:t>2017中国研究生智慧城市技术与创意设计大赛河海选拔赛之</w:t>
      </w:r>
    </w:p>
    <w:p>
      <w:pPr>
        <w:autoSpaceDE w:val="0"/>
        <w:autoSpaceDN w:val="0"/>
        <w:adjustRightInd w:val="0"/>
        <w:jc w:val="center"/>
        <w:rPr>
          <w:rFonts w:hint="eastAsia" w:ascii="仿宋_GB2312" w:hAnsi="仿宋_GB2312" w:eastAsia="仿宋_GB2312" w:cs="仿宋_GB2312"/>
          <w:color w:val="000000"/>
          <w:kern w:val="0"/>
          <w:sz w:val="28"/>
          <w:szCs w:val="24"/>
        </w:rPr>
      </w:pPr>
      <w:r>
        <w:rPr>
          <w:rFonts w:hint="eastAsia" w:ascii="仿宋_GB2312" w:hAnsi="仿宋_GB2312" w:eastAsia="仿宋_GB2312" w:cs="仿宋_GB2312"/>
          <w:b/>
          <w:bCs/>
          <w:color w:val="000000"/>
          <w:kern w:val="0"/>
          <w:sz w:val="28"/>
          <w:szCs w:val="24"/>
        </w:rPr>
        <w:t>智慧城市创意设计赛</w:t>
      </w:r>
    </w:p>
    <w:p>
      <w:pPr>
        <w:autoSpaceDE w:val="0"/>
        <w:autoSpaceDN w:val="0"/>
        <w:adjustRightInd w:val="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项目说明书</w:t>
      </w:r>
    </w:p>
    <w:p>
      <w:pPr>
        <w:autoSpaceDE w:val="0"/>
        <w:autoSpaceDN w:val="0"/>
        <w:adjustRightInd w:val="0"/>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一、立项依据</w:t>
      </w:r>
      <w:r>
        <w:rPr>
          <w:rFonts w:hint="eastAsia" w:ascii="仿宋_GB2312" w:hAnsi="仿宋_GB2312" w:eastAsia="仿宋_GB2312" w:cs="仿宋_GB2312"/>
          <w:color w:val="000000"/>
          <w:kern w:val="0"/>
          <w:sz w:val="24"/>
          <w:szCs w:val="24"/>
        </w:rPr>
        <w:t>（不超过2000字）：</w:t>
      </w:r>
    </w:p>
    <w:p>
      <w:pPr>
        <w:autoSpaceDE w:val="0"/>
        <w:autoSpaceDN w:val="0"/>
        <w:adjustRightInd w:val="0"/>
        <w:spacing w:line="360" w:lineRule="auto"/>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（意义、国内外研究/市场现状及发展动态分析）</w:t>
      </w:r>
    </w:p>
    <w:p>
      <w:pPr>
        <w:autoSpaceDE w:val="0"/>
        <w:autoSpaceDN w:val="0"/>
        <w:adjustRightInd w:val="0"/>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二、项目创新内容</w:t>
      </w:r>
      <w:r>
        <w:rPr>
          <w:rFonts w:hint="eastAsia" w:ascii="仿宋_GB2312" w:hAnsi="仿宋_GB2312" w:eastAsia="仿宋_GB2312" w:cs="仿宋_GB2312"/>
          <w:color w:val="000000"/>
          <w:kern w:val="0"/>
          <w:sz w:val="24"/>
          <w:szCs w:val="24"/>
        </w:rPr>
        <w:t>（不超过3000字）：</w:t>
      </w:r>
    </w:p>
    <w:p>
      <w:pPr>
        <w:autoSpaceDE w:val="0"/>
        <w:autoSpaceDN w:val="0"/>
        <w:adjustRightInd w:val="0"/>
        <w:spacing w:line="360" w:lineRule="auto"/>
        <w:ind w:left="420" w:left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1．项目总体思路</w:t>
      </w:r>
    </w:p>
    <w:p>
      <w:pPr>
        <w:autoSpaceDE w:val="0"/>
        <w:autoSpaceDN w:val="0"/>
        <w:adjustRightInd w:val="0"/>
        <w:spacing w:line="360" w:lineRule="auto"/>
        <w:ind w:left="420" w:left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2．可行性分析：项目的技术或实施可行性。</w:t>
      </w:r>
    </w:p>
    <w:p>
      <w:pPr>
        <w:autoSpaceDE w:val="0"/>
        <w:autoSpaceDN w:val="0"/>
        <w:adjustRightInd w:val="0"/>
        <w:spacing w:line="360" w:lineRule="auto"/>
        <w:ind w:left="420" w:left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3．本项目的特色与创新之处。</w:t>
      </w:r>
    </w:p>
    <w:p>
      <w:pPr>
        <w:autoSpaceDE w:val="0"/>
        <w:autoSpaceDN w:val="0"/>
        <w:adjustRightInd w:val="0"/>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三、实施方案</w:t>
      </w:r>
      <w:r>
        <w:rPr>
          <w:rFonts w:hint="eastAsia" w:ascii="仿宋_GB2312" w:hAnsi="仿宋_GB2312" w:eastAsia="仿宋_GB2312" w:cs="仿宋_GB2312"/>
          <w:color w:val="000000"/>
          <w:kern w:val="0"/>
          <w:sz w:val="24"/>
          <w:szCs w:val="24"/>
        </w:rPr>
        <w:t>（不超过3000字）：</w:t>
      </w:r>
    </w:p>
    <w:p>
      <w:pPr>
        <w:autoSpaceDE w:val="0"/>
        <w:autoSpaceDN w:val="0"/>
        <w:adjustRightInd w:val="0"/>
        <w:spacing w:line="360" w:lineRule="auto"/>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包括有关方法、技术路线、实验手段、关键技术、方案实现形态等说明</w:t>
      </w:r>
    </w:p>
    <w:p>
      <w:pPr>
        <w:autoSpaceDE w:val="0"/>
        <w:autoSpaceDN w:val="0"/>
        <w:adjustRightInd w:val="0"/>
        <w:spacing w:line="360" w:lineRule="auto"/>
        <w:jc w:val="left"/>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四、应用前景分析</w:t>
      </w:r>
      <w:r>
        <w:rPr>
          <w:rFonts w:hint="eastAsia" w:ascii="仿宋_GB2312" w:hAnsi="仿宋_GB2312" w:eastAsia="仿宋_GB2312" w:cs="仿宋_GB2312"/>
          <w:color w:val="000000"/>
          <w:kern w:val="0"/>
          <w:sz w:val="24"/>
          <w:szCs w:val="24"/>
        </w:rPr>
        <w:t>（不超过500字）：</w:t>
      </w:r>
    </w:p>
    <w:p>
      <w:pPr>
        <w:autoSpaceDE w:val="0"/>
        <w:autoSpaceDN w:val="0"/>
        <w:adjustRightInd w:val="0"/>
        <w:spacing w:line="360" w:lineRule="auto"/>
        <w:jc w:val="left"/>
        <w:rPr>
          <w:rFonts w:hint="eastAsia" w:ascii="仿宋_GB2312" w:hAnsi="仿宋_GB2312" w:eastAsia="仿宋_GB2312" w:cs="仿宋_GB2312"/>
          <w:b/>
          <w:bCs/>
          <w:color w:val="000000"/>
          <w:kern w:val="0"/>
          <w:sz w:val="24"/>
          <w:szCs w:val="24"/>
        </w:rPr>
      </w:pPr>
    </w:p>
    <w:p>
      <w:pPr>
        <w:autoSpaceDE w:val="0"/>
        <w:autoSpaceDN w:val="0"/>
        <w:adjustRightInd w:val="0"/>
        <w:jc w:val="left"/>
        <w:rPr>
          <w:rFonts w:hint="eastAsia" w:ascii="仿宋_GB2312" w:hAnsi="仿宋_GB2312" w:eastAsia="仿宋_GB2312" w:cs="仿宋_GB2312"/>
          <w:b/>
          <w:bCs/>
          <w:color w:val="000000"/>
          <w:kern w:val="0"/>
          <w:sz w:val="24"/>
          <w:szCs w:val="24"/>
        </w:rPr>
      </w:pP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br w:type="page"/>
      </w:r>
    </w:p>
    <w:p>
      <w:pPr>
        <w:ind w:right="-153" w:rightChars="-73"/>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附件4:项目商业计划书模版</w:t>
      </w:r>
    </w:p>
    <w:p>
      <w:pPr>
        <w:autoSpaceDE w:val="0"/>
        <w:autoSpaceDN w:val="0"/>
        <w:adjustRightInd w:val="0"/>
        <w:jc w:val="center"/>
        <w:rPr>
          <w:rFonts w:hint="eastAsia" w:ascii="仿宋_GB2312" w:hAnsi="仿宋_GB2312" w:eastAsia="仿宋_GB2312" w:cs="仿宋_GB2312"/>
          <w:color w:val="000000"/>
          <w:kern w:val="0"/>
          <w:sz w:val="28"/>
          <w:szCs w:val="24"/>
        </w:rPr>
      </w:pPr>
      <w:r>
        <w:rPr>
          <w:rFonts w:hint="eastAsia" w:ascii="仿宋_GB2312" w:hAnsi="仿宋_GB2312" w:eastAsia="仿宋_GB2312" w:cs="仿宋_GB2312"/>
          <w:b/>
          <w:bCs/>
          <w:color w:val="000000"/>
          <w:kern w:val="0"/>
          <w:sz w:val="28"/>
          <w:szCs w:val="24"/>
        </w:rPr>
        <w:t>2017中国研究生智慧城市技术与创意设计大赛河海选拔赛之</w:t>
      </w:r>
    </w:p>
    <w:p>
      <w:pPr>
        <w:autoSpaceDE w:val="0"/>
        <w:autoSpaceDN w:val="0"/>
        <w:adjustRightInd w:val="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8"/>
          <w:szCs w:val="24"/>
        </w:rPr>
        <w:t>智慧城市创意设计赛</w:t>
      </w:r>
    </w:p>
    <w:p>
      <w:pPr>
        <w:autoSpaceDE w:val="0"/>
        <w:autoSpaceDN w:val="0"/>
        <w:adjustRightInd w:val="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项目商业计划书</w:t>
      </w:r>
    </w:p>
    <w:p>
      <w:pPr>
        <w:autoSpaceDE w:val="0"/>
        <w:autoSpaceDN w:val="0"/>
        <w:adjustRightInd w:val="0"/>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一、项目方案概述</w:t>
      </w:r>
      <w:r>
        <w:rPr>
          <w:rFonts w:hint="eastAsia" w:ascii="仿宋_GB2312" w:hAnsi="仿宋_GB2312" w:eastAsia="仿宋_GB2312" w:cs="仿宋_GB2312"/>
          <w:color w:val="000000"/>
          <w:kern w:val="0"/>
          <w:sz w:val="24"/>
          <w:szCs w:val="24"/>
        </w:rPr>
        <w:t>（不超过200字）</w:t>
      </w:r>
    </w:p>
    <w:p>
      <w:pPr>
        <w:autoSpaceDE w:val="0"/>
        <w:autoSpaceDN w:val="0"/>
        <w:adjustRightInd w:val="0"/>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二、项目团队</w:t>
      </w:r>
      <w:r>
        <w:rPr>
          <w:rFonts w:hint="eastAsia" w:ascii="仿宋_GB2312" w:hAnsi="仿宋_GB2312" w:eastAsia="仿宋_GB2312" w:cs="仿宋_GB2312"/>
          <w:color w:val="000000"/>
          <w:kern w:val="0"/>
          <w:sz w:val="24"/>
          <w:szCs w:val="24"/>
        </w:rPr>
        <w:t>（不超过200字）</w:t>
      </w:r>
    </w:p>
    <w:p>
      <w:pPr>
        <w:autoSpaceDE w:val="0"/>
        <w:autoSpaceDN w:val="0"/>
        <w:adjustRightInd w:val="0"/>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三、项目产品（服务）化</w:t>
      </w:r>
      <w:r>
        <w:rPr>
          <w:rFonts w:hint="eastAsia" w:ascii="仿宋_GB2312" w:hAnsi="仿宋_GB2312" w:eastAsia="仿宋_GB2312" w:cs="仿宋_GB2312"/>
          <w:color w:val="000000"/>
          <w:kern w:val="0"/>
          <w:sz w:val="24"/>
          <w:szCs w:val="24"/>
        </w:rPr>
        <w:t>（不超过2000字）</w:t>
      </w:r>
    </w:p>
    <w:p>
      <w:pPr>
        <w:autoSpaceDE w:val="0"/>
        <w:autoSpaceDN w:val="0"/>
        <w:adjustRightInd w:val="0"/>
        <w:spacing w:line="360" w:lineRule="auto"/>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1.项目产品（服务）特性</w:t>
      </w:r>
    </w:p>
    <w:p>
      <w:pPr>
        <w:autoSpaceDE w:val="0"/>
        <w:autoSpaceDN w:val="0"/>
        <w:adjustRightInd w:val="0"/>
        <w:spacing w:line="360" w:lineRule="auto"/>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2.产品（服务）化实施计划</w:t>
      </w:r>
    </w:p>
    <w:p>
      <w:pPr>
        <w:autoSpaceDE w:val="0"/>
        <w:autoSpaceDN w:val="0"/>
        <w:adjustRightInd w:val="0"/>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四、项目产品（服务）市场与竞争</w:t>
      </w:r>
      <w:r>
        <w:rPr>
          <w:rFonts w:hint="eastAsia" w:ascii="仿宋_GB2312" w:hAnsi="仿宋_GB2312" w:eastAsia="仿宋_GB2312" w:cs="仿宋_GB2312"/>
          <w:color w:val="000000"/>
          <w:kern w:val="0"/>
          <w:sz w:val="24"/>
          <w:szCs w:val="24"/>
        </w:rPr>
        <w:t>（不超过2000字）</w:t>
      </w:r>
    </w:p>
    <w:p>
      <w:pPr>
        <w:autoSpaceDE w:val="0"/>
        <w:autoSpaceDN w:val="0"/>
        <w:adjustRightInd w:val="0"/>
        <w:spacing w:line="360" w:lineRule="auto"/>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1.市场概述</w:t>
      </w:r>
    </w:p>
    <w:p>
      <w:pPr>
        <w:autoSpaceDE w:val="0"/>
        <w:autoSpaceDN w:val="0"/>
        <w:adjustRightInd w:val="0"/>
        <w:spacing w:line="360" w:lineRule="auto"/>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2.竞争优势分析</w:t>
      </w:r>
    </w:p>
    <w:p>
      <w:pPr>
        <w:autoSpaceDE w:val="0"/>
        <w:autoSpaceDN w:val="0"/>
        <w:adjustRightInd w:val="0"/>
        <w:spacing w:line="360" w:lineRule="auto"/>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3.项目实施风险及应对措施</w:t>
      </w:r>
    </w:p>
    <w:p>
      <w:pPr>
        <w:autoSpaceDE w:val="0"/>
        <w:autoSpaceDN w:val="0"/>
        <w:adjustRightInd w:val="0"/>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五、商业模式</w:t>
      </w:r>
      <w:r>
        <w:rPr>
          <w:rFonts w:hint="eastAsia" w:ascii="仿宋_GB2312" w:hAnsi="仿宋_GB2312" w:eastAsia="仿宋_GB2312" w:cs="仿宋_GB2312"/>
          <w:color w:val="000000"/>
          <w:kern w:val="0"/>
          <w:sz w:val="24"/>
          <w:szCs w:val="24"/>
        </w:rPr>
        <w:t>（不超过2000字）</w:t>
      </w:r>
    </w:p>
    <w:p>
      <w:pPr>
        <w:autoSpaceDE w:val="0"/>
        <w:autoSpaceDN w:val="0"/>
        <w:adjustRightInd w:val="0"/>
        <w:spacing w:line="360" w:lineRule="auto"/>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1.项目产品（服务）的开发、生产（服务）策略</w:t>
      </w:r>
    </w:p>
    <w:p>
      <w:pPr>
        <w:autoSpaceDE w:val="0"/>
        <w:autoSpaceDN w:val="0"/>
        <w:adjustRightInd w:val="0"/>
        <w:spacing w:line="360" w:lineRule="auto"/>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2.项目产品（服务）的营销策略</w:t>
      </w:r>
    </w:p>
    <w:p>
      <w:pPr>
        <w:autoSpaceDE w:val="0"/>
        <w:autoSpaceDN w:val="0"/>
        <w:adjustRightInd w:val="0"/>
        <w:spacing w:line="360" w:lineRule="auto"/>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3.项目产品（服务）获利方式</w:t>
      </w:r>
    </w:p>
    <w:p>
      <w:pPr>
        <w:autoSpaceDE w:val="0"/>
        <w:autoSpaceDN w:val="0"/>
        <w:adjustRightInd w:val="0"/>
        <w:spacing w:line="360" w:lineRule="auto"/>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4.（若创业）企业发展计划</w:t>
      </w:r>
    </w:p>
    <w:p>
      <w:pPr>
        <w:autoSpaceDE w:val="0"/>
        <w:autoSpaceDN w:val="0"/>
        <w:adjustRightInd w:val="0"/>
        <w:spacing w:line="360" w:lineRule="auto"/>
        <w:jc w:val="left"/>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六、预期经济效益分析</w:t>
      </w:r>
      <w:r>
        <w:rPr>
          <w:rFonts w:hint="eastAsia" w:ascii="仿宋_GB2312" w:hAnsi="仿宋_GB2312" w:eastAsia="仿宋_GB2312" w:cs="仿宋_GB2312"/>
          <w:color w:val="000000"/>
          <w:kern w:val="0"/>
          <w:sz w:val="24"/>
          <w:szCs w:val="24"/>
        </w:rPr>
        <w:t>（不超过500字）</w:t>
      </w:r>
    </w:p>
    <w:p>
      <w:pPr>
        <w:autoSpaceDE w:val="0"/>
        <w:autoSpaceDN w:val="0"/>
        <w:adjustRightInd w:val="0"/>
        <w:jc w:val="left"/>
        <w:rPr>
          <w:rFonts w:hint="eastAsia" w:ascii="仿宋_GB2312" w:hAnsi="仿宋_GB2312" w:eastAsia="仿宋_GB2312" w:cs="仿宋_GB2312"/>
          <w:b/>
          <w:bCs/>
          <w:color w:val="000000"/>
          <w:kern w:val="0"/>
          <w:sz w:val="24"/>
          <w:szCs w:val="24"/>
        </w:rPr>
      </w:pPr>
    </w:p>
    <w:p>
      <w:pPr>
        <w:widowControl/>
        <w:jc w:val="left"/>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br w:type="page"/>
      </w:r>
    </w:p>
    <w:p>
      <w:pPr>
        <w:ind w:right="-153" w:rightChars="-73"/>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附件5:政府类题型指南</w:t>
      </w:r>
    </w:p>
    <w:p>
      <w:pPr>
        <w:autoSpaceDE w:val="0"/>
        <w:autoSpaceDN w:val="0"/>
        <w:adjustRightInd w:val="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一、主题</w:t>
      </w:r>
    </w:p>
    <w:p>
      <w:pPr>
        <w:autoSpaceDE w:val="0"/>
        <w:autoSpaceDN w:val="0"/>
        <w:adjustRightInd w:val="0"/>
        <w:ind w:firstLine="420"/>
        <w:jc w:val="left"/>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未来智能技术如何解决大城市病问题</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围绕成都等城市发展过程中遇到的重要问题，如雾霾治理、交通拥堵、食品安全、暴恐应急响应、区域协同发展等问题，畅想未来智能技术，提出创新性的解决方案。相关数据将在大赛官网另行公布。</w:t>
      </w:r>
    </w:p>
    <w:p>
      <w:pPr>
        <w:autoSpaceDE w:val="0"/>
        <w:autoSpaceDN w:val="0"/>
        <w:adjustRightInd w:val="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二、作品要求</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本类作品要求包含两方面：</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1．必须针对成都等城市发展过程中遇到的重要问题，如雾霾治理、交通拥堵、食品安全、暴恐应急响应、区域协同发展等。</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2．解决方案必须充分体现智能技术的创新发展与应用，包括但不限于脑科学与类脑计算、机器学习（如深度学习）、大数据、未来信息网络、机器人、无人机、新材料等。</w:t>
      </w:r>
    </w:p>
    <w:p>
      <w:pPr>
        <w:autoSpaceDE w:val="0"/>
        <w:autoSpaceDN w:val="0"/>
        <w:adjustRightInd w:val="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三、评审要点</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政府命题的评审要点包括如下三方面：</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（一）解决方案的创新性</w:t>
      </w:r>
    </w:p>
    <w:p>
      <w:pPr>
        <w:autoSpaceDE w:val="0"/>
        <w:autoSpaceDN w:val="0"/>
        <w:adjustRightInd w:val="0"/>
        <w:ind w:left="420" w:left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1.创新程度与水平</w:t>
      </w:r>
    </w:p>
    <w:p>
      <w:pPr>
        <w:autoSpaceDE w:val="0"/>
        <w:autoSpaceDN w:val="0"/>
        <w:adjustRightInd w:val="0"/>
        <w:ind w:left="420" w:left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2.技术路线与可行性</w:t>
      </w:r>
    </w:p>
    <w:p>
      <w:pPr>
        <w:autoSpaceDE w:val="0"/>
        <w:autoSpaceDN w:val="0"/>
        <w:adjustRightInd w:val="0"/>
        <w:ind w:left="420" w:left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3.功能实现</w:t>
      </w:r>
    </w:p>
    <w:p>
      <w:pPr>
        <w:autoSpaceDE w:val="0"/>
        <w:autoSpaceDN w:val="0"/>
        <w:adjustRightInd w:val="0"/>
        <w:ind w:left="420" w:left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（二）解决大城市病的可行性</w:t>
      </w:r>
    </w:p>
    <w:p>
      <w:pPr>
        <w:autoSpaceDE w:val="0"/>
        <w:autoSpaceDN w:val="0"/>
        <w:adjustRightInd w:val="0"/>
        <w:ind w:left="420" w:left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1.问题定位以及与需求的匹配程度</w:t>
      </w:r>
    </w:p>
    <w:p>
      <w:pPr>
        <w:autoSpaceDE w:val="0"/>
        <w:autoSpaceDN w:val="0"/>
        <w:adjustRightInd w:val="0"/>
        <w:ind w:left="420" w:left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2.实施必要性和可行性</w:t>
      </w:r>
    </w:p>
    <w:p>
      <w:pPr>
        <w:autoSpaceDE w:val="0"/>
        <w:autoSpaceDN w:val="0"/>
        <w:adjustRightInd w:val="0"/>
        <w:ind w:left="420" w:left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3.资源整合和推进难度</w:t>
      </w:r>
    </w:p>
    <w:p>
      <w:pPr>
        <w:autoSpaceDE w:val="0"/>
        <w:autoSpaceDN w:val="0"/>
        <w:adjustRightInd w:val="0"/>
        <w:ind w:left="420" w:left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（三） 应用模式与预期社会效益</w:t>
      </w:r>
    </w:p>
    <w:p>
      <w:pPr>
        <w:autoSpaceDE w:val="0"/>
        <w:autoSpaceDN w:val="0"/>
        <w:adjustRightInd w:val="0"/>
        <w:ind w:left="420" w:left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1.项目应用市场基础</w:t>
      </w:r>
    </w:p>
    <w:p>
      <w:pPr>
        <w:autoSpaceDE w:val="0"/>
        <w:autoSpaceDN w:val="0"/>
        <w:adjustRightInd w:val="0"/>
        <w:ind w:left="420" w:left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2.社会效益与带动效应</w:t>
      </w:r>
    </w:p>
    <w:p>
      <w:pPr>
        <w:autoSpaceDE w:val="0"/>
        <w:autoSpaceDN w:val="0"/>
        <w:adjustRightInd w:val="0"/>
        <w:ind w:left="420" w:left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3.中长期经济效益</w:t>
      </w:r>
    </w:p>
    <w:p>
      <w:pPr>
        <w:widowControl/>
        <w:ind w:left="420" w:left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br w:type="page"/>
      </w:r>
    </w:p>
    <w:p>
      <w:pPr>
        <w:ind w:right="-153" w:rightChars="-73"/>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附件6：企业命题指南</w:t>
      </w:r>
    </w:p>
    <w:p>
      <w:pPr>
        <w:autoSpaceDE w:val="0"/>
        <w:autoSpaceDN w:val="0"/>
        <w:adjustRightInd w:val="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CLAA低功耗广覆盖物联网技术及创新应用</w:t>
      </w:r>
    </w:p>
    <w:p>
      <w:pPr>
        <w:autoSpaceDE w:val="0"/>
        <w:autoSpaceDN w:val="0"/>
        <w:adjustRightInd w:val="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一、主题</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物联网，物物相连的互联网。物联网实现物物之间信息交换和通信的过程包含三个层次：一是感知层，即利用RFID、传感器、二维码等随时随地获取物体的信息；二是网络层，通过各种电信网络与互联网的融合，将物体的信息实时准确地传递出去；三是应用层，把感知层的得到的信息进行处理，实现智能化识别、定位、跟踪、监控和管理等实际应用。据预测，到2020年，世界上物物互联的业务，跟人与人通信的业务相比将达到30 比1，物联网被视作下一个万亿级的通信业务。</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中兴通讯主导建立的中国LoRa应用联盟（China LoRa Application Alliance），简称CLAA。旨在推动LoRa产业链在中国的应用和发展，建设多业务共享、低成本、广覆盖、可运营的LoRa物联网，提供丰富的LoRa物联网应用。</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本次企业自命题承办方向参赛各队提供CLAA通信开发模块、IWG物联网网关、云化核心网使用权，参赛各队根据作品要求，独立设计基于CLAA物联网技术的传感器产品，完成传感器与IWG的数据交互及呈现，并且围绕产品详述产品设计思路、产品推进计划、产品商业计划书等内容。</w:t>
      </w:r>
    </w:p>
    <w:p>
      <w:pPr>
        <w:autoSpaceDE w:val="0"/>
        <w:autoSpaceDN w:val="0"/>
        <w:adjustRightInd w:val="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二、作品要求</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1．所提创新解决方案要限制在基于CLAA物联网技术传感器设计及应用的概念范围内。</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2．所提创新解决方案要围绕CLAA物联网的各种应用场景进行创新尝试。应用场景包括但不限于以下场景：</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（1）智慧供应链管理：包括但不限于生产管理、库存管理、物流管理、超市货架管理等应用场景；</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（2）智慧医疗：包括但不限于身体体征和监控状态监控、康复和科学运动训练、智能可穿戴设备等；</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（3）智能交通：包括但不限于车辆状态监控、道路状态监控与管理、道路停车管理、桥梁道路安全监测等；</w:t>
      </w:r>
    </w:p>
    <w:p>
      <w:pPr>
        <w:pStyle w:val="12"/>
        <w:ind w:firstLine="460"/>
        <w:rPr>
          <w:rFonts w:hint="eastAsia" w:ascii="仿宋_GB2312" w:hAnsi="仿宋_GB2312" w:eastAsia="仿宋_GB2312" w:cs="仿宋_GB2312"/>
        </w:rPr>
      </w:pPr>
      <w:r>
        <w:rPr>
          <w:rFonts w:hint="eastAsia" w:ascii="仿宋_GB2312" w:hAnsi="仿宋_GB2312" w:eastAsia="仿宋_GB2312" w:cs="仿宋_GB2312"/>
        </w:rPr>
        <w:t>（4）智慧校园：包括但不限于学生学习状态监控，学生定位采集管理，校园安全，校园能耗控制与节能，校园一卡通等；</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（5）智慧园区：包括但不限于停车场管理，门禁及访客管理、园区及楼内电子设备运行状态监控、园区资产管理、园区及楼内环境状态监控、园区工作人员及访客定位等；</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（6）智慧农业：包括但不限于智能灌溉，温度控制，湿度控制，空气污染控制，土壤状态监测，饲料容量监测等；</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（7）智慧工业：包括但不限于物料容量监测，工业环境监测，仪表测量，工业巡检、工程车间生产状态监控等；</w:t>
      </w:r>
    </w:p>
    <w:p>
      <w:pPr>
        <w:autoSpaceDE w:val="0"/>
        <w:autoSpaceDN w:val="0"/>
        <w:adjustRightInd w:val="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参赛队伍也可围绕其他应用场景进行传感器设计。</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3．各参赛队需围绕作品提交完整的商业计划报告，包括但不限于团队成员、团队协作、产品设计思路、产品竞争力、后期推广计划、商业模式等内容。</w:t>
      </w:r>
    </w:p>
    <w:p>
      <w:pPr>
        <w:autoSpaceDE w:val="0"/>
        <w:autoSpaceDN w:val="0"/>
        <w:adjustRightInd w:val="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三、评审要点</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本次企业子命题的评审要点包括如下两方面：</w:t>
      </w:r>
    </w:p>
    <w:p>
      <w:pPr>
        <w:autoSpaceDE w:val="0"/>
        <w:autoSpaceDN w:val="0"/>
        <w:adjustRightInd w:val="0"/>
        <w:ind w:firstLine="42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（一）技术与应用的创新性及可实现性，包括：</w:t>
      </w:r>
    </w:p>
    <w:p>
      <w:pPr>
        <w:autoSpaceDE w:val="0"/>
        <w:autoSpaceDN w:val="0"/>
        <w:adjustRightInd w:val="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rPr>
        <w:t>1.产品设计思路：工作原理、系统架构、功能介绍</w:t>
      </w:r>
    </w:p>
    <w:p>
      <w:pPr>
        <w:autoSpaceDE w:val="0"/>
        <w:autoSpaceDN w:val="0"/>
        <w:adjustRightInd w:val="0"/>
        <w:ind w:firstLine="21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2.易于安装部署</w:t>
      </w:r>
    </w:p>
    <w:p>
      <w:pPr>
        <w:autoSpaceDE w:val="0"/>
        <w:autoSpaceDN w:val="0"/>
        <w:adjustRightInd w:val="0"/>
        <w:ind w:left="210" w:leftChars="1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3.成本较低且易于维护</w:t>
      </w:r>
    </w:p>
    <w:p>
      <w:pPr>
        <w:autoSpaceDE w:val="0"/>
        <w:autoSpaceDN w:val="0"/>
        <w:adjustRightInd w:val="0"/>
        <w:ind w:left="210" w:leftChars="1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4.功能实现</w:t>
      </w:r>
    </w:p>
    <w:p>
      <w:pPr>
        <w:autoSpaceDE w:val="0"/>
        <w:autoSpaceDN w:val="0"/>
        <w:adjustRightInd w:val="0"/>
        <w:ind w:left="210" w:leftChars="1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5.数据分析与呈现</w:t>
      </w:r>
    </w:p>
    <w:p>
      <w:pPr>
        <w:autoSpaceDE w:val="0"/>
        <w:autoSpaceDN w:val="0"/>
        <w:adjustRightInd w:val="0"/>
        <w:ind w:left="210" w:leftChars="1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（二）商业模式与价值，包括：</w:t>
      </w:r>
    </w:p>
    <w:p>
      <w:pPr>
        <w:autoSpaceDE w:val="0"/>
        <w:autoSpaceDN w:val="0"/>
        <w:adjustRightInd w:val="0"/>
        <w:ind w:left="210" w:leftChars="1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1.产品核心竞争力</w:t>
      </w:r>
    </w:p>
    <w:p>
      <w:pPr>
        <w:autoSpaceDE w:val="0"/>
        <w:autoSpaceDN w:val="0"/>
        <w:adjustRightInd w:val="0"/>
        <w:ind w:left="210" w:leftChars="1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2.团队核心竞争力、组织架构、责权</w:t>
      </w:r>
    </w:p>
    <w:p>
      <w:pPr>
        <w:autoSpaceDE w:val="0"/>
        <w:autoSpaceDN w:val="0"/>
        <w:adjustRightInd w:val="0"/>
        <w:ind w:left="210" w:leftChars="1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3.市场规模预测、目标客户，产品演进计划</w:t>
      </w:r>
    </w:p>
    <w:p>
      <w:pPr>
        <w:autoSpaceDE w:val="0"/>
        <w:autoSpaceDN w:val="0"/>
        <w:adjustRightInd w:val="0"/>
        <w:ind w:left="210" w:leftChars="1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4.市场竞争态势分析</w:t>
      </w:r>
    </w:p>
    <w:p>
      <w:pPr>
        <w:autoSpaceDE w:val="0"/>
        <w:autoSpaceDN w:val="0"/>
        <w:adjustRightInd w:val="0"/>
        <w:ind w:left="210" w:leftChars="100"/>
        <w:jc w:val="left"/>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color w:val="000000"/>
          <w:kern w:val="0"/>
          <w:sz w:val="24"/>
          <w:szCs w:val="24"/>
        </w:rPr>
        <w:t>5.商业模式</w:t>
      </w:r>
    </w:p>
    <w:p>
      <w:pPr>
        <w:widowControl/>
        <w:jc w:val="left"/>
        <w:rPr>
          <w:rFonts w:hint="eastAsia" w:ascii="仿宋_GB2312" w:hAnsi="仿宋_GB2312" w:eastAsia="仿宋_GB2312" w:cs="仿宋_GB2312"/>
          <w:color w:val="000000"/>
          <w:kern w:val="0"/>
          <w:sz w:val="22"/>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00007A87" w:usb1="80000000" w:usb2="00000008" w:usb3="00000000" w:csb0="4000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2BA"/>
    <w:rsid w:val="00004995"/>
    <w:rsid w:val="00016273"/>
    <w:rsid w:val="0004449C"/>
    <w:rsid w:val="000508E8"/>
    <w:rsid w:val="00085DDD"/>
    <w:rsid w:val="00091572"/>
    <w:rsid w:val="000B180D"/>
    <w:rsid w:val="000D73D5"/>
    <w:rsid w:val="000E5E4D"/>
    <w:rsid w:val="000F6B44"/>
    <w:rsid w:val="00103F02"/>
    <w:rsid w:val="00156BDF"/>
    <w:rsid w:val="00184EA7"/>
    <w:rsid w:val="001B5575"/>
    <w:rsid w:val="001F1E29"/>
    <w:rsid w:val="00227B0D"/>
    <w:rsid w:val="00281C84"/>
    <w:rsid w:val="003333C7"/>
    <w:rsid w:val="003350A3"/>
    <w:rsid w:val="00372DC0"/>
    <w:rsid w:val="0037492C"/>
    <w:rsid w:val="0037637A"/>
    <w:rsid w:val="00382B1D"/>
    <w:rsid w:val="00392E4A"/>
    <w:rsid w:val="0040362B"/>
    <w:rsid w:val="004550F0"/>
    <w:rsid w:val="004B3405"/>
    <w:rsid w:val="004C6602"/>
    <w:rsid w:val="004D768D"/>
    <w:rsid w:val="005629A2"/>
    <w:rsid w:val="00595504"/>
    <w:rsid w:val="005A6988"/>
    <w:rsid w:val="005B0EC5"/>
    <w:rsid w:val="0061330A"/>
    <w:rsid w:val="006B7DBF"/>
    <w:rsid w:val="006D13DB"/>
    <w:rsid w:val="006D58C5"/>
    <w:rsid w:val="00714567"/>
    <w:rsid w:val="007202BA"/>
    <w:rsid w:val="00753FBD"/>
    <w:rsid w:val="007A29DF"/>
    <w:rsid w:val="007B5983"/>
    <w:rsid w:val="007E4D1A"/>
    <w:rsid w:val="007E4FC4"/>
    <w:rsid w:val="007E6C06"/>
    <w:rsid w:val="007F139A"/>
    <w:rsid w:val="00815515"/>
    <w:rsid w:val="008333D1"/>
    <w:rsid w:val="00872E27"/>
    <w:rsid w:val="00893A0F"/>
    <w:rsid w:val="008B612A"/>
    <w:rsid w:val="009778B7"/>
    <w:rsid w:val="00997246"/>
    <w:rsid w:val="009B273F"/>
    <w:rsid w:val="009D215D"/>
    <w:rsid w:val="009D3E4A"/>
    <w:rsid w:val="009F3998"/>
    <w:rsid w:val="009F561F"/>
    <w:rsid w:val="009F70EC"/>
    <w:rsid w:val="00A75388"/>
    <w:rsid w:val="00A9038E"/>
    <w:rsid w:val="00A97A72"/>
    <w:rsid w:val="00AA24CD"/>
    <w:rsid w:val="00AC4E14"/>
    <w:rsid w:val="00AC5803"/>
    <w:rsid w:val="00B04493"/>
    <w:rsid w:val="00B214BA"/>
    <w:rsid w:val="00B47F6E"/>
    <w:rsid w:val="00B605A4"/>
    <w:rsid w:val="00B7298C"/>
    <w:rsid w:val="00B74A03"/>
    <w:rsid w:val="00BC0113"/>
    <w:rsid w:val="00BC644F"/>
    <w:rsid w:val="00BD26BC"/>
    <w:rsid w:val="00C03102"/>
    <w:rsid w:val="00C103E9"/>
    <w:rsid w:val="00C2069F"/>
    <w:rsid w:val="00C66224"/>
    <w:rsid w:val="00CB16B9"/>
    <w:rsid w:val="00CE47A3"/>
    <w:rsid w:val="00D16F1A"/>
    <w:rsid w:val="00DA7D9E"/>
    <w:rsid w:val="00E20DD4"/>
    <w:rsid w:val="00E215C5"/>
    <w:rsid w:val="00E63759"/>
    <w:rsid w:val="00E66061"/>
    <w:rsid w:val="00ED0D96"/>
    <w:rsid w:val="00EF5879"/>
    <w:rsid w:val="00F1596D"/>
    <w:rsid w:val="00F434C9"/>
    <w:rsid w:val="00F5206F"/>
    <w:rsid w:val="00F944E0"/>
    <w:rsid w:val="00FB48DE"/>
    <w:rsid w:val="00FD440D"/>
    <w:rsid w:val="00FF7C5D"/>
    <w:rsid w:val="010846A9"/>
    <w:rsid w:val="018B217F"/>
    <w:rsid w:val="01AC36CE"/>
    <w:rsid w:val="08591633"/>
    <w:rsid w:val="090A4016"/>
    <w:rsid w:val="0C1C5AC6"/>
    <w:rsid w:val="0FEB4613"/>
    <w:rsid w:val="142D0375"/>
    <w:rsid w:val="144622A4"/>
    <w:rsid w:val="1D1F081C"/>
    <w:rsid w:val="2B2703A9"/>
    <w:rsid w:val="31EC64D0"/>
    <w:rsid w:val="3BDC6CBE"/>
    <w:rsid w:val="40EC611F"/>
    <w:rsid w:val="4BB62917"/>
    <w:rsid w:val="562A2E7D"/>
    <w:rsid w:val="607D334C"/>
    <w:rsid w:val="6E4C2F8D"/>
    <w:rsid w:val="7255761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qFormat/>
    <w:uiPriority w:val="10"/>
    <w:pPr>
      <w:spacing w:before="240" w:after="60"/>
      <w:jc w:val="center"/>
      <w:outlineLvl w:val="0"/>
    </w:pPr>
    <w:rPr>
      <w:rFonts w:ascii="Arial" w:hAnsi="Arial"/>
      <w:b/>
      <w:sz w:val="32"/>
      <w:szCs w:val="20"/>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列出段落1"/>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3">
    <w:name w:val="批注框文本 Char"/>
    <w:basedOn w:val="7"/>
    <w:link w:val="2"/>
    <w:semiHidden/>
    <w:qFormat/>
    <w:uiPriority w:val="99"/>
    <w:rPr>
      <w:sz w:val="18"/>
      <w:szCs w:val="18"/>
    </w:rPr>
  </w:style>
  <w:style w:type="character" w:customStyle="1" w:styleId="14">
    <w:name w:val="页眉 Char"/>
    <w:basedOn w:val="7"/>
    <w:link w:val="4"/>
    <w:qFormat/>
    <w:uiPriority w:val="99"/>
    <w:rPr>
      <w:sz w:val="18"/>
      <w:szCs w:val="18"/>
    </w:rPr>
  </w:style>
  <w:style w:type="character" w:customStyle="1" w:styleId="15">
    <w:name w:val="页脚 Char"/>
    <w:basedOn w:val="7"/>
    <w:link w:val="3"/>
    <w:qFormat/>
    <w:uiPriority w:val="99"/>
    <w:rPr>
      <w:sz w:val="18"/>
      <w:szCs w:val="18"/>
    </w:rPr>
  </w:style>
  <w:style w:type="table" w:customStyle="1" w:styleId="16">
    <w:name w:val="Grid Table 4 Accent 5"/>
    <w:basedOn w:val="9"/>
    <w:qFormat/>
    <w:uiPriority w:val="49"/>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fixed"/>
    </w:tblPr>
    <w:tblStylePr w:type="firstRow">
      <w:rPr>
        <w:b/>
        <w:bCs/>
        <w:color w:val="FFFFFF" w:themeColor="background1"/>
        <w14:textFill>
          <w14:solidFill>
            <w14:schemeClr w14:val="bg1"/>
          </w14:solidFill>
        </w14:textFill>
      </w:rPr>
      <w:tblPr>
        <w:tblLayout w:type="fixed"/>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blLayout w:type="fixed"/>
      </w:tblPr>
      <w:tcPr>
        <w:tcBorders>
          <w:top w:val="double" w:color="4BACC6" w:themeColor="accent5" w:sz="4" w:space="0"/>
        </w:tcBorders>
      </w:tcPr>
    </w:tblStylePr>
    <w:tblStylePr w:type="firstCol">
      <w:rPr>
        <w:b/>
        <w:bCs/>
      </w:rPr>
    </w:tblStylePr>
    <w:tblStylePr w:type="lastCol">
      <w:rPr>
        <w:b/>
        <w:bCs/>
      </w:rPr>
    </w:tblStylePr>
    <w:tblStylePr w:type="band1Vert">
      <w:tblPr>
        <w:tblLayout w:type="fixed"/>
      </w:tblPr>
      <w:tcPr>
        <w:shd w:val="clear" w:color="auto" w:fill="DAEEF3" w:themeFill="accent5" w:themeFillTint="33"/>
      </w:tcPr>
    </w:tblStylePr>
    <w:tblStylePr w:type="band1Horz">
      <w:tblPr>
        <w:tblLayout w:type="fixed"/>
      </w:tblPr>
      <w:tcPr>
        <w:shd w:val="clear" w:color="auto" w:fill="DAEEF3" w:themeFill="accent5" w:themeFillTint="33"/>
      </w:tcPr>
    </w:tblStylePr>
  </w:style>
  <w:style w:type="character" w:customStyle="1" w:styleId="17">
    <w:name w:val="fontstyle01"/>
    <w:basedOn w:val="7"/>
    <w:qFormat/>
    <w:uiPriority w:val="0"/>
    <w:rPr>
      <w:rFonts w:hint="eastAsia" w:ascii="微软雅黑" w:hAnsi="微软雅黑" w:eastAsia="微软雅黑"/>
      <w:b/>
      <w:bCs/>
      <w:color w:val="000000"/>
      <w:sz w:val="30"/>
      <w:szCs w:val="30"/>
    </w:rPr>
  </w:style>
  <w:style w:type="character" w:customStyle="1" w:styleId="18">
    <w:name w:val="fontstyle21"/>
    <w:basedOn w:val="7"/>
    <w:qFormat/>
    <w:uiPriority w:val="0"/>
    <w:rPr>
      <w:rFonts w:hint="default" w:ascii="Calibri" w:hAnsi="Calibri" w:cs="Calibri"/>
      <w:color w:val="000000"/>
      <w:sz w:val="24"/>
      <w:szCs w:val="24"/>
    </w:rPr>
  </w:style>
  <w:style w:type="character" w:customStyle="1" w:styleId="19">
    <w:name w:val="fontstyle31"/>
    <w:basedOn w:val="7"/>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27A4E-6580-4A72-8D2E-F66DDACB5C7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942</Words>
  <Characters>5371</Characters>
  <Lines>44</Lines>
  <Paragraphs>12</Paragraphs>
  <ScaleCrop>false</ScaleCrop>
  <LinksUpToDate>false</LinksUpToDate>
  <CharactersWithSpaces>6301</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2017-04-30T03:12:00Z</dcterms:created>
  <dc:creator>Windows User</dc:creator>
  <cp:lastModifiedBy>Administrator</cp:lastModifiedBy>
  <cp:lastPrinted>2017-05-19T03:16:00Z</cp:lastPrinted>
  <dcterms:modified xsi:type="dcterms:W3CDTF">2017-05-23T07:10:53Z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